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s-HN"/>
        </w:rPr>
        <w:id w:val="5511921"/>
        <w:docPartObj>
          <w:docPartGallery w:val="Cover Pages"/>
          <w:docPartUnique/>
        </w:docPartObj>
      </w:sdtPr>
      <w:sdtEndPr>
        <w:rPr>
          <w:rFonts w:asciiTheme="minorHAnsi" w:eastAsiaTheme="minorEastAsia" w:hAnsiTheme="minorHAnsi" w:cstheme="minorBidi"/>
          <w:color w:val="000000" w:themeColor="text1"/>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BE2914" w:rsidTr="00BE2914">
            <w:sdt>
              <w:sdtPr>
                <w:rPr>
                  <w:rFonts w:asciiTheme="majorHAnsi" w:eastAsiaTheme="majorEastAsia" w:hAnsiTheme="majorHAnsi" w:cstheme="majorBidi"/>
                  <w:lang w:val="es-HN"/>
                </w:rPr>
                <w:alias w:val="Organización"/>
                <w:id w:val="13406915"/>
                <w:placeholder>
                  <w:docPart w:val="DFD5F816216249D99DB8D2ABA3D8612E"/>
                </w:placeholder>
                <w:dataBinding w:prefixMappings="xmlns:ns0='http://schemas.openxmlformats.org/officeDocument/2006/extended-properties'" w:xpath="/ns0:Properties[1]/ns0:Company[1]" w:storeItemID="{6668398D-A668-4E3E-A5EB-62B293D839F1}"/>
                <w:text/>
              </w:sdtPr>
              <w:sdtEndPr/>
              <w:sdtContent>
                <w:tc>
                  <w:tcPr>
                    <w:tcW w:w="7672" w:type="dxa"/>
                    <w:tcBorders>
                      <w:bottom w:val="nil"/>
                    </w:tcBorders>
                    <w:tcMar>
                      <w:top w:w="216" w:type="dxa"/>
                      <w:left w:w="115" w:type="dxa"/>
                      <w:bottom w:w="216" w:type="dxa"/>
                      <w:right w:w="115" w:type="dxa"/>
                    </w:tcMar>
                  </w:tcPr>
                  <w:p w:rsidR="00BE2914" w:rsidRDefault="001C6676" w:rsidP="00BE2914">
                    <w:pPr>
                      <w:pStyle w:val="Sinespaciado"/>
                      <w:rPr>
                        <w:rFonts w:asciiTheme="majorHAnsi" w:eastAsiaTheme="majorEastAsia" w:hAnsiTheme="majorHAnsi" w:cstheme="majorBidi"/>
                      </w:rPr>
                    </w:pPr>
                    <w:r>
                      <w:rPr>
                        <w:rFonts w:asciiTheme="majorHAnsi" w:eastAsiaTheme="majorEastAsia" w:hAnsiTheme="majorHAnsi" w:cstheme="majorBidi"/>
                        <w:lang w:val="es-HN"/>
                      </w:rPr>
                      <w:t>Asociación de Municipios de Honduras AMHON</w:t>
                    </w:r>
                  </w:p>
                </w:tc>
              </w:sdtContent>
            </w:sdt>
          </w:tr>
          <w:tr w:rsidR="00BE2914" w:rsidTr="00BE2914">
            <w:tc>
              <w:tcPr>
                <w:tcW w:w="7672" w:type="dxa"/>
                <w:tcBorders>
                  <w:top w:val="nil"/>
                </w:tcBorders>
              </w:tcPr>
              <w:sdt>
                <w:sdtPr>
                  <w:rPr>
                    <w:rFonts w:asciiTheme="majorHAnsi" w:eastAsiaTheme="majorEastAsia" w:hAnsiTheme="majorHAnsi" w:cstheme="majorBidi"/>
                    <w:color w:val="4F81BD" w:themeColor="accent1"/>
                    <w:sz w:val="80"/>
                    <w:szCs w:val="80"/>
                  </w:rPr>
                  <w:alias w:val="Título"/>
                  <w:id w:val="13406919"/>
                  <w:placeholder>
                    <w:docPart w:val="FF04B7789F0640ECAD801F82931673BD"/>
                  </w:placeholder>
                  <w:dataBinding w:prefixMappings="xmlns:ns0='http://schemas.openxmlformats.org/package/2006/metadata/core-properties' xmlns:ns1='http://purl.org/dc/elements/1.1/'" w:xpath="/ns0:coreProperties[1]/ns1:title[1]" w:storeItemID="{6C3C8BC8-F283-45AE-878A-BAB7291924A1}"/>
                  <w:text/>
                </w:sdtPr>
                <w:sdtEndPr/>
                <w:sdtContent>
                  <w:p w:rsidR="00BE2914" w:rsidRDefault="00BE2914" w:rsidP="00BE2914">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Reglamento Genérico de Comisiones Locales de Seguridad</w:t>
                    </w:r>
                  </w:p>
                </w:sdtContent>
              </w:sdt>
            </w:tc>
          </w:tr>
          <w:tr w:rsidR="00BE2914">
            <w:sdt>
              <w:sdtPr>
                <w:rPr>
                  <w:rFonts w:asciiTheme="majorHAnsi" w:eastAsiaTheme="majorEastAsia" w:hAnsiTheme="majorHAnsi" w:cstheme="majorBidi"/>
                </w:rPr>
                <w:alias w:val="Subtítulo"/>
                <w:id w:val="13406923"/>
                <w:placeholder>
                  <w:docPart w:val="E1FEE132FB714751961683854136E5C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BE2914" w:rsidRDefault="001C6676" w:rsidP="00BE2914">
                    <w:pPr>
                      <w:pStyle w:val="Sinespaciado"/>
                      <w:rPr>
                        <w:rFonts w:asciiTheme="majorHAnsi" w:eastAsiaTheme="majorEastAsia" w:hAnsiTheme="majorHAnsi" w:cstheme="majorBidi"/>
                      </w:rPr>
                    </w:pPr>
                    <w:r>
                      <w:rPr>
                        <w:rFonts w:asciiTheme="majorHAnsi" w:eastAsiaTheme="majorEastAsia" w:hAnsiTheme="majorHAnsi" w:cstheme="majorBidi"/>
                        <w:lang w:val="es-HN"/>
                      </w:rPr>
                      <w:t>Version borrador</w:t>
                    </w:r>
                  </w:p>
                </w:tc>
              </w:sdtContent>
            </w:sdt>
          </w:tr>
        </w:tbl>
        <w:p w:rsidR="00BE2914" w:rsidRDefault="00BE2914">
          <w:pPr>
            <w:rPr>
              <w:lang w:val="es-ES"/>
            </w:rPr>
          </w:pPr>
        </w:p>
        <w:p w:rsidR="00BE2914" w:rsidRDefault="00BE2914">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BE2914">
            <w:tc>
              <w:tcPr>
                <w:tcW w:w="7672" w:type="dxa"/>
                <w:tcMar>
                  <w:top w:w="216" w:type="dxa"/>
                  <w:left w:w="115" w:type="dxa"/>
                  <w:bottom w:w="216" w:type="dxa"/>
                  <w:right w:w="115" w:type="dxa"/>
                </w:tcMar>
              </w:tcPr>
              <w:p w:rsidR="00BE2914" w:rsidRDefault="00BE2914">
                <w:pPr>
                  <w:pStyle w:val="Sinespaciado"/>
                  <w:rPr>
                    <w:color w:val="4F81BD" w:themeColor="accent1"/>
                  </w:rPr>
                </w:pPr>
              </w:p>
              <w:sdt>
                <w:sdtPr>
                  <w:rPr>
                    <w:color w:val="4F81BD" w:themeColor="accent1"/>
                  </w:rPr>
                  <w:alias w:val="Fecha"/>
                  <w:id w:val="13406932"/>
                  <w:placeholder>
                    <w:docPart w:val="7363086DA299433BB0DAFDB269856D45"/>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BE2914" w:rsidRDefault="00BE2914">
                    <w:pPr>
                      <w:pStyle w:val="Sinespaciado"/>
                      <w:rPr>
                        <w:color w:val="4F81BD" w:themeColor="accent1"/>
                      </w:rPr>
                    </w:pPr>
                    <w:r>
                      <w:rPr>
                        <w:color w:val="4F81BD" w:themeColor="accent1"/>
                      </w:rPr>
                      <w:t>Tegucigalpa 2012</w:t>
                    </w:r>
                  </w:p>
                </w:sdtContent>
              </w:sdt>
              <w:p w:rsidR="00BE2914" w:rsidRDefault="00BE2914">
                <w:pPr>
                  <w:pStyle w:val="Sinespaciado"/>
                  <w:rPr>
                    <w:color w:val="4F81BD" w:themeColor="accent1"/>
                  </w:rPr>
                </w:pPr>
              </w:p>
            </w:tc>
          </w:tr>
        </w:tbl>
        <w:p w:rsidR="00BE2914" w:rsidRDefault="00BE2914">
          <w:pPr>
            <w:rPr>
              <w:lang w:val="es-ES"/>
            </w:rPr>
          </w:pPr>
          <w:bookmarkStart w:id="0" w:name="_GoBack"/>
          <w:bookmarkEnd w:id="0"/>
        </w:p>
        <w:p w:rsidR="00BE2914" w:rsidRDefault="00BE2914">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3948430</wp:posOffset>
                </wp:positionH>
                <wp:positionV relativeFrom="paragraph">
                  <wp:posOffset>6247765</wp:posOffset>
                </wp:positionV>
                <wp:extent cx="1965325" cy="719455"/>
                <wp:effectExtent l="19050" t="0" r="0" b="0"/>
                <wp:wrapThrough wrapText="bothSides">
                  <wp:wrapPolygon edited="0">
                    <wp:start x="-209" y="0"/>
                    <wp:lineTo x="-209" y="21162"/>
                    <wp:lineTo x="21565" y="21162"/>
                    <wp:lineTo x="21565" y="0"/>
                    <wp:lineTo x="-209" y="0"/>
                  </wp:wrapPolygon>
                </wp:wrapThrough>
                <wp:docPr id="71" name="Imagen 1" descr="C:\Documents and Settings\Juan Carlos\Configuración local\Temp\Rar$DIa0.359\LogoAMHO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an Carlos\Configuración local\Temp\Rar$DIa0.359\LogoAMHON_Horizontal.jpg"/>
                        <pic:cNvPicPr>
                          <a:picLocks noChangeAspect="1" noChangeArrowheads="1"/>
                        </pic:cNvPicPr>
                      </pic:nvPicPr>
                      <pic:blipFill>
                        <a:blip r:embed="rId7" cstate="print"/>
                        <a:srcRect/>
                        <a:stretch>
                          <a:fillRect/>
                        </a:stretch>
                      </pic:blipFill>
                      <pic:spPr bwMode="auto">
                        <a:xfrm>
                          <a:off x="0" y="0"/>
                          <a:ext cx="1965325" cy="719455"/>
                        </a:xfrm>
                        <a:prstGeom prst="rect">
                          <a:avLst/>
                        </a:prstGeom>
                        <a:noFill/>
                        <a:ln w="9525">
                          <a:noFill/>
                          <a:miter lim="800000"/>
                          <a:headEnd/>
                          <a:tailEnd/>
                        </a:ln>
                      </pic:spPr>
                    </pic:pic>
                  </a:graphicData>
                </a:graphic>
              </wp:anchor>
            </w:drawing>
          </w:r>
          <w:r>
            <w:rPr>
              <w:color w:val="000000" w:themeColor="text1"/>
            </w:rPr>
            <w:br w:type="page"/>
          </w:r>
        </w:p>
      </w:sdtContent>
    </w:sdt>
    <w:p w:rsidR="00A33F93" w:rsidRDefault="00A33F93" w:rsidP="00A33F93">
      <w:pPr>
        <w:rPr>
          <w:color w:val="000000" w:themeColor="text1"/>
        </w:rPr>
      </w:pPr>
    </w:p>
    <w:p w:rsidR="00A33F93" w:rsidRPr="00A33F93" w:rsidRDefault="00A33F93" w:rsidP="00A33F93">
      <w:pPr>
        <w:pStyle w:val="Ttulo1"/>
        <w:numPr>
          <w:ilvl w:val="0"/>
          <w:numId w:val="0"/>
        </w:numPr>
        <w:jc w:val="center"/>
        <w:rPr>
          <w:rFonts w:ascii="Times New Roman" w:hAnsi="Times New Roman" w:cs="Times New Roman"/>
          <w:color w:val="000000" w:themeColor="text1"/>
          <w:sz w:val="36"/>
        </w:rPr>
      </w:pPr>
      <w:r w:rsidRPr="00A33F93">
        <w:rPr>
          <w:rFonts w:ascii="Times New Roman" w:hAnsi="Times New Roman" w:cs="Times New Roman"/>
          <w:b w:val="0"/>
          <w:bCs w:val="0"/>
          <w:color w:val="000000" w:themeColor="text1"/>
          <w:szCs w:val="22"/>
        </w:rPr>
        <w:t>CAPITULO I Disposiciones generales</w:t>
      </w:r>
    </w:p>
    <w:p w:rsidR="00A33F93" w:rsidRPr="00A33F93" w:rsidRDefault="00A33F93" w:rsidP="00A33F93">
      <w:pPr>
        <w:pStyle w:val="Ttulo1"/>
        <w:rPr>
          <w:color w:val="000000" w:themeColor="text1"/>
        </w:rPr>
      </w:pPr>
      <w:r w:rsidRPr="00A33F93">
        <w:rPr>
          <w:color w:val="000000" w:themeColor="text1"/>
        </w:rPr>
        <w:t>Objeto</w:t>
      </w:r>
    </w:p>
    <w:p w:rsidR="00A33F93" w:rsidRDefault="00A33F93" w:rsidP="00A33F93">
      <w:pPr>
        <w:jc w:val="both"/>
        <w:rPr>
          <w:rFonts w:ascii="Times New Roman" w:hAnsi="Times New Roman" w:cs="Times New Roman"/>
          <w:sz w:val="24"/>
          <w:szCs w:val="24"/>
        </w:rPr>
      </w:pPr>
      <w:r w:rsidRPr="00A33F93">
        <w:rPr>
          <w:rFonts w:ascii="Times New Roman" w:hAnsi="Times New Roman" w:cs="Times New Roman"/>
          <w:sz w:val="24"/>
          <w:szCs w:val="24"/>
        </w:rPr>
        <w:t>El presente Reglamento tiene por objeto el desarrollo en el ámbito municipal de lo dispuesto en el punto de acta Decreto______________, de fecha: _______________, por el que se aprueba el Reglamento que regulan las Comisiones Locales de Seguridad y según se establece en el art. 6 de dicha norma.</w:t>
      </w:r>
    </w:p>
    <w:p w:rsidR="00A33F93" w:rsidRPr="00A33F93" w:rsidRDefault="00A33F93" w:rsidP="00A33F93">
      <w:pPr>
        <w:jc w:val="both"/>
        <w:rPr>
          <w:rFonts w:ascii="Times New Roman" w:hAnsi="Times New Roman" w:cs="Times New Roman"/>
          <w:color w:val="000000" w:themeColor="text1"/>
          <w:sz w:val="24"/>
          <w:szCs w:val="24"/>
        </w:rPr>
      </w:pPr>
      <w:r w:rsidRPr="00A33F93">
        <w:rPr>
          <w:rFonts w:asciiTheme="majorHAnsi" w:eastAsiaTheme="majorEastAsia" w:hAnsiTheme="majorHAnsi" w:cstheme="majorBidi"/>
          <w:b/>
          <w:bCs/>
          <w:color w:val="000000" w:themeColor="text1"/>
          <w:sz w:val="28"/>
          <w:szCs w:val="28"/>
        </w:rPr>
        <w:t>Artículo 2. Sede</w:t>
      </w:r>
      <w:r w:rsidRPr="00A33F93">
        <w:rPr>
          <w:b/>
          <w:bCs/>
          <w:color w:val="000000" w:themeColor="text1"/>
        </w:rPr>
        <w:t>.</w:t>
      </w:r>
    </w:p>
    <w:p w:rsidR="00A33F93" w:rsidRDefault="00A33F93" w:rsidP="00A33F93">
      <w:pPr>
        <w:jc w:val="both"/>
        <w:rPr>
          <w:rFonts w:ascii="Times New Roman" w:hAnsi="Times New Roman" w:cs="Times New Roman"/>
          <w:sz w:val="24"/>
          <w:szCs w:val="24"/>
        </w:rPr>
      </w:pPr>
      <w:r w:rsidRPr="00A33F93">
        <w:rPr>
          <w:rFonts w:ascii="Times New Roman" w:hAnsi="Times New Roman" w:cs="Times New Roman"/>
          <w:sz w:val="24"/>
          <w:szCs w:val="24"/>
        </w:rPr>
        <w:t xml:space="preserve">La sede de la </w:t>
      </w:r>
      <w:r>
        <w:rPr>
          <w:rFonts w:ascii="Times New Roman" w:hAnsi="Times New Roman" w:cs="Times New Roman"/>
          <w:sz w:val="24"/>
          <w:szCs w:val="24"/>
        </w:rPr>
        <w:t xml:space="preserve">Comisión </w:t>
      </w:r>
      <w:r w:rsidRPr="00A33F93">
        <w:rPr>
          <w:rFonts w:ascii="Times New Roman" w:hAnsi="Times New Roman" w:cs="Times New Roman"/>
          <w:sz w:val="24"/>
          <w:szCs w:val="24"/>
        </w:rPr>
        <w:t xml:space="preserve"> Local de Seguridad del municipio de: _</w:t>
      </w:r>
      <w:r>
        <w:rPr>
          <w:rFonts w:ascii="Times New Roman" w:hAnsi="Times New Roman" w:cs="Times New Roman"/>
          <w:sz w:val="24"/>
          <w:szCs w:val="24"/>
        </w:rPr>
        <w:t>__________________</w:t>
      </w:r>
      <w:r w:rsidRPr="00A33F93">
        <w:rPr>
          <w:rFonts w:ascii="Times New Roman" w:hAnsi="Times New Roman" w:cs="Times New Roman"/>
          <w:sz w:val="24"/>
          <w:szCs w:val="24"/>
        </w:rPr>
        <w:t xml:space="preserve">coincidirá con la sede que la comisión designe donde habitualmente celebrará sus sesiones. Sin embargo, éstas también podrán celebrarse en cualquier otra dependencia municipal, siendo fijada previamente en la convocatoria. </w:t>
      </w:r>
    </w:p>
    <w:p w:rsidR="00A33F93" w:rsidRPr="00A33F93" w:rsidRDefault="00A33F93" w:rsidP="00A33F93">
      <w:pPr>
        <w:jc w:val="both"/>
        <w:rPr>
          <w:rFonts w:ascii="Times New Roman" w:hAnsi="Times New Roman" w:cs="Times New Roman"/>
          <w:b/>
          <w:szCs w:val="24"/>
        </w:rPr>
      </w:pPr>
      <w:r w:rsidRPr="00A33F93">
        <w:rPr>
          <w:rFonts w:asciiTheme="majorHAnsi" w:eastAsiaTheme="majorEastAsia" w:hAnsiTheme="majorHAnsi" w:cstheme="majorBidi"/>
          <w:b/>
          <w:bCs/>
          <w:color w:val="000000" w:themeColor="text1"/>
          <w:sz w:val="28"/>
          <w:szCs w:val="28"/>
        </w:rPr>
        <w:t>Artículo 3. Constitución</w:t>
      </w:r>
      <w:r w:rsidRPr="00A33F93">
        <w:rPr>
          <w:rFonts w:ascii="Times New Roman" w:hAnsi="Times New Roman" w:cs="Times New Roman"/>
          <w:b/>
          <w:color w:val="000000" w:themeColor="text1"/>
          <w:sz w:val="24"/>
          <w:szCs w:val="28"/>
        </w:rPr>
        <w:t xml:space="preserve">. </w:t>
      </w:r>
    </w:p>
    <w:p w:rsidR="00A33F93" w:rsidRPr="00A33F93" w:rsidRDefault="00A33F93" w:rsidP="00A33F93">
      <w:pPr>
        <w:jc w:val="both"/>
        <w:rPr>
          <w:rFonts w:ascii="Times New Roman" w:hAnsi="Times New Roman" w:cs="Times New Roman"/>
          <w:sz w:val="24"/>
          <w:szCs w:val="24"/>
        </w:rPr>
      </w:pPr>
      <w:r w:rsidRPr="00A33F93">
        <w:rPr>
          <w:rFonts w:ascii="Times New Roman" w:hAnsi="Times New Roman" w:cs="Times New Roman"/>
          <w:sz w:val="24"/>
          <w:szCs w:val="24"/>
        </w:rPr>
        <w:t>La</w:t>
      </w:r>
      <w:r>
        <w:rPr>
          <w:rFonts w:ascii="Times New Roman" w:hAnsi="Times New Roman" w:cs="Times New Roman"/>
          <w:sz w:val="24"/>
          <w:szCs w:val="24"/>
        </w:rPr>
        <w:t xml:space="preserve"> Comisión </w:t>
      </w:r>
      <w:r w:rsidRPr="00A33F93">
        <w:rPr>
          <w:rFonts w:ascii="Times New Roman" w:hAnsi="Times New Roman" w:cs="Times New Roman"/>
          <w:sz w:val="24"/>
          <w:szCs w:val="24"/>
        </w:rPr>
        <w:t xml:space="preserve"> Local de Seguridad del municipio de __________________________, fue constituida en fecha __________________________, a través del </w:t>
      </w:r>
      <w:r w:rsidR="00434401">
        <w:rPr>
          <w:rFonts w:ascii="Times New Roman" w:hAnsi="Times New Roman" w:cs="Times New Roman"/>
          <w:sz w:val="24"/>
          <w:szCs w:val="24"/>
        </w:rPr>
        <w:t>convenio</w:t>
      </w:r>
      <w:r w:rsidRPr="00A33F93">
        <w:rPr>
          <w:rFonts w:ascii="Times New Roman" w:hAnsi="Times New Roman" w:cs="Times New Roman"/>
          <w:sz w:val="24"/>
          <w:szCs w:val="24"/>
        </w:rPr>
        <w:t xml:space="preserve"> suscrito entre la Alcaldía- y el/la_____________________________, que fue formalizado en el correspondiente Acta de Constitución</w:t>
      </w:r>
      <w:r w:rsidR="00434401">
        <w:rPr>
          <w:rFonts w:ascii="Times New Roman" w:hAnsi="Times New Roman" w:cs="Times New Roman"/>
          <w:sz w:val="24"/>
          <w:szCs w:val="24"/>
        </w:rPr>
        <w:t xml:space="preserve"> y en punto de acta de la fecha:________________de 20_____</w:t>
      </w:r>
      <w:r w:rsidRPr="00A33F93">
        <w:rPr>
          <w:rFonts w:ascii="Times New Roman" w:hAnsi="Times New Roman" w:cs="Times New Roman"/>
          <w:sz w:val="24"/>
          <w:szCs w:val="24"/>
        </w:rPr>
        <w:t xml:space="preserve">. </w:t>
      </w:r>
    </w:p>
    <w:p w:rsidR="00A33F93" w:rsidRDefault="00A33F93" w:rsidP="00A33F93">
      <w:pPr>
        <w:pStyle w:val="Ttulo1"/>
        <w:numPr>
          <w:ilvl w:val="0"/>
          <w:numId w:val="0"/>
        </w:numPr>
        <w:jc w:val="center"/>
        <w:rPr>
          <w:rFonts w:ascii="Times New Roman" w:hAnsi="Times New Roman" w:cs="Times New Roman"/>
          <w:b w:val="0"/>
          <w:bCs w:val="0"/>
          <w:color w:val="000000" w:themeColor="text1"/>
          <w:szCs w:val="22"/>
        </w:rPr>
      </w:pPr>
      <w:r w:rsidRPr="00A33F93">
        <w:rPr>
          <w:rFonts w:ascii="Times New Roman" w:hAnsi="Times New Roman" w:cs="Times New Roman"/>
          <w:b w:val="0"/>
          <w:bCs w:val="0"/>
          <w:color w:val="000000" w:themeColor="text1"/>
          <w:szCs w:val="22"/>
        </w:rPr>
        <w:t xml:space="preserve">CAPÍTULO II Competencias de la </w:t>
      </w:r>
      <w:r>
        <w:rPr>
          <w:rFonts w:ascii="Times New Roman" w:hAnsi="Times New Roman" w:cs="Times New Roman"/>
          <w:b w:val="0"/>
          <w:bCs w:val="0"/>
          <w:color w:val="000000" w:themeColor="text1"/>
          <w:szCs w:val="22"/>
        </w:rPr>
        <w:t>Comisión</w:t>
      </w:r>
      <w:r w:rsidRPr="00A33F93">
        <w:rPr>
          <w:rFonts w:ascii="Times New Roman" w:hAnsi="Times New Roman" w:cs="Times New Roman"/>
          <w:b w:val="0"/>
          <w:bCs w:val="0"/>
          <w:color w:val="000000" w:themeColor="text1"/>
          <w:szCs w:val="22"/>
        </w:rPr>
        <w:t xml:space="preserve"> Local de Seguridad</w:t>
      </w:r>
    </w:p>
    <w:p w:rsidR="0041597D" w:rsidRDefault="0041597D" w:rsidP="0041597D"/>
    <w:p w:rsidR="0041597D" w:rsidRDefault="0041597D" w:rsidP="0041597D">
      <w:pPr>
        <w:jc w:val="both"/>
        <w:rPr>
          <w:rFonts w:asciiTheme="majorHAnsi" w:eastAsiaTheme="majorEastAsia" w:hAnsiTheme="majorHAnsi" w:cstheme="majorBidi"/>
          <w:b/>
          <w:bCs/>
          <w:color w:val="000000" w:themeColor="text1"/>
          <w:sz w:val="28"/>
          <w:szCs w:val="28"/>
        </w:rPr>
      </w:pPr>
      <w:r w:rsidRPr="0041597D">
        <w:rPr>
          <w:rFonts w:asciiTheme="majorHAnsi" w:eastAsiaTheme="majorEastAsia" w:hAnsiTheme="majorHAnsi" w:cstheme="majorBidi"/>
          <w:b/>
          <w:bCs/>
          <w:color w:val="000000" w:themeColor="text1"/>
          <w:sz w:val="28"/>
          <w:szCs w:val="28"/>
        </w:rPr>
        <w:t>Artículo 4. Competencias.</w:t>
      </w:r>
    </w:p>
    <w:p w:rsidR="00962705" w:rsidRDefault="00962705" w:rsidP="0041597D">
      <w:pPr>
        <w:jc w:val="both"/>
        <w:rPr>
          <w:rFonts w:ascii="Times New Roman" w:hAnsi="Times New Roman" w:cs="Times New Roman"/>
          <w:sz w:val="24"/>
          <w:szCs w:val="24"/>
        </w:rPr>
      </w:pPr>
      <w:r w:rsidRPr="00962705">
        <w:rPr>
          <w:rFonts w:ascii="Times New Roman" w:hAnsi="Times New Roman" w:cs="Times New Roman"/>
          <w:sz w:val="24"/>
          <w:szCs w:val="24"/>
        </w:rPr>
        <w:t xml:space="preserve">Según lo establecido en el artículo 4, la </w:t>
      </w:r>
      <w:r>
        <w:rPr>
          <w:rFonts w:ascii="Times New Roman" w:hAnsi="Times New Roman" w:cs="Times New Roman"/>
          <w:sz w:val="24"/>
          <w:szCs w:val="24"/>
        </w:rPr>
        <w:t>Comisión</w:t>
      </w:r>
      <w:r w:rsidRPr="00962705">
        <w:rPr>
          <w:rFonts w:ascii="Times New Roman" w:hAnsi="Times New Roman" w:cs="Times New Roman"/>
          <w:sz w:val="24"/>
          <w:szCs w:val="24"/>
        </w:rPr>
        <w:t xml:space="preserve"> Local de Seguridad, desempeñará las siguientes competencias:</w:t>
      </w:r>
    </w:p>
    <w:p w:rsidR="00962705" w:rsidRPr="00962705" w:rsidRDefault="00962705" w:rsidP="00962705">
      <w:pPr>
        <w:pStyle w:val="Prrafodelista"/>
        <w:numPr>
          <w:ilvl w:val="0"/>
          <w:numId w:val="6"/>
        </w:numPr>
        <w:jc w:val="both"/>
        <w:rPr>
          <w:rFonts w:ascii="Times New Roman" w:hAnsi="Times New Roman" w:cs="Times New Roman"/>
          <w:sz w:val="28"/>
          <w:szCs w:val="24"/>
        </w:rPr>
      </w:pPr>
      <w:r w:rsidRPr="00962705">
        <w:rPr>
          <w:rFonts w:ascii="Times New Roman" w:hAnsi="Times New Roman" w:cs="Times New Roman"/>
          <w:sz w:val="24"/>
        </w:rPr>
        <w:t>Establecer las formas y procedimientos necesarios para lograr una coordinación y cooperación eficaz entre los distintos Cuerpos de Seguridad que ejercen sus funciones y competencias en el ámbito territorial del municipio.</w:t>
      </w:r>
    </w:p>
    <w:p w:rsidR="00962705" w:rsidRPr="00962705" w:rsidRDefault="00962705" w:rsidP="00962705">
      <w:pPr>
        <w:pStyle w:val="Prrafodelista"/>
        <w:numPr>
          <w:ilvl w:val="0"/>
          <w:numId w:val="6"/>
        </w:numPr>
        <w:jc w:val="both"/>
        <w:rPr>
          <w:rFonts w:ascii="Times New Roman" w:hAnsi="Times New Roman" w:cs="Times New Roman"/>
          <w:sz w:val="28"/>
          <w:szCs w:val="24"/>
        </w:rPr>
      </w:pPr>
      <w:r w:rsidRPr="00962705">
        <w:rPr>
          <w:rFonts w:ascii="Times New Roman" w:hAnsi="Times New Roman" w:cs="Times New Roman"/>
          <w:sz w:val="24"/>
        </w:rPr>
        <w:t>Analizar y valorar la situación de la seguridad ciudadana en el municipio. En particular, conocer, analizar y valorar la evolución de la criminalidad y otros problemas que afecten al normal desarrollo de la convivencia en el término municipal</w:t>
      </w:r>
      <w:r>
        <w:t>.</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 xml:space="preserve">Elaborar el Plan Local de Seguridad; e impulsar la elaboración de planes conjuntos de seguridad ciudadana y de seguridad vial para el ámbito municipal correspondiente, </w:t>
      </w:r>
      <w:r w:rsidRPr="00962705">
        <w:rPr>
          <w:rFonts w:ascii="Times New Roman" w:hAnsi="Times New Roman" w:cs="Times New Roman"/>
          <w:sz w:val="24"/>
        </w:rPr>
        <w:lastRenderedPageBreak/>
        <w:t>evaluando su ejecución y resultados. Dichos planes recogerán las formas y procedimientos de colaboración entre las Fuerzas y Cuerpos de Seguridad implicados, en el ámbito respectivo de cada uno.</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Proponer las prioridades de actuación, las acciones conjuntas y las campañas de prevención que contribuyan a la mejora de la seguridad ciudadana y la seguridad vial.</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Arbitrar fórmulas que garanticen el intercambio fluido de toda la información que pudiera ser relevante para la seguridad ciudadana y el normal desarrollo de la convivencia en el ámbito local, entre las Fuerzas y Cuerpos de Seguridad que actúan en el término municipal.</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Acordar los planes específicos de colaboración y coordinación a desarrollar en el municipio con motivo de la celebración de eventos extraordinarios u otras situaciones que aconsejen la adopción de dispositivos especiales, con el objetivo de prevenir alteraciones del orden y garantizar la seguridad ciudadana.</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Promover la cooperación con los distintos sectores sociales, organismos e instituciones con incidencia en la seguridad ciudadana del municipio. Para ello, analizará y valorará los trabajos realizados en el Consejo de Seguridad, así como la opinión de las diferentes entidades sociales sobre los problemas locales relacionados con la seguridad y la convivencia, a fin de integrar en la actuación pública las preocupaciones y opiniones del tejido social del municipio.</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 xml:space="preserve">Conocer, en el ámbito de sus atribuciones, los conflictos e incidentes de competencia surgidos entre los Cuerpos de Seguridad del Estado y el Cuerpo de Policía </w:t>
      </w:r>
      <w:r w:rsidR="00434401">
        <w:rPr>
          <w:rFonts w:ascii="Times New Roman" w:hAnsi="Times New Roman" w:cs="Times New Roman"/>
          <w:sz w:val="24"/>
        </w:rPr>
        <w:t xml:space="preserve">en el ámbito Regional y </w:t>
      </w:r>
      <w:r w:rsidRPr="00962705">
        <w:rPr>
          <w:rFonts w:ascii="Times New Roman" w:hAnsi="Times New Roman" w:cs="Times New Roman"/>
          <w:sz w:val="24"/>
        </w:rPr>
        <w:t>Local.</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Cooperar con los servicios de protección civil, en los términos que se establezcan en la legislación y en el planeamiento en materia de protección civil.</w:t>
      </w:r>
    </w:p>
    <w:p w:rsidR="00962705" w:rsidRDefault="00962705" w:rsidP="00962705">
      <w:pPr>
        <w:pStyle w:val="Prrafodelista"/>
        <w:numPr>
          <w:ilvl w:val="0"/>
          <w:numId w:val="6"/>
        </w:numPr>
        <w:jc w:val="both"/>
        <w:rPr>
          <w:rFonts w:ascii="Times New Roman" w:hAnsi="Times New Roman" w:cs="Times New Roman"/>
          <w:sz w:val="24"/>
        </w:rPr>
      </w:pPr>
      <w:r w:rsidRPr="00962705">
        <w:rPr>
          <w:rFonts w:ascii="Times New Roman" w:hAnsi="Times New Roman" w:cs="Times New Roman"/>
          <w:sz w:val="24"/>
        </w:rPr>
        <w:t>Efectuar el seguimiento de los acuerdos alcanzados, verificando su cumplimiento y evaluando sus resultados.</w:t>
      </w:r>
    </w:p>
    <w:p w:rsidR="00434401" w:rsidRDefault="00434401" w:rsidP="00434401">
      <w:pPr>
        <w:pStyle w:val="Ttulo1"/>
        <w:numPr>
          <w:ilvl w:val="0"/>
          <w:numId w:val="0"/>
        </w:numPr>
        <w:jc w:val="center"/>
        <w:rPr>
          <w:rFonts w:ascii="Times New Roman" w:hAnsi="Times New Roman" w:cs="Times New Roman"/>
          <w:b w:val="0"/>
          <w:bCs w:val="0"/>
          <w:color w:val="000000" w:themeColor="text1"/>
          <w:szCs w:val="22"/>
        </w:rPr>
      </w:pPr>
      <w:r w:rsidRPr="00434401">
        <w:rPr>
          <w:rFonts w:ascii="Times New Roman" w:hAnsi="Times New Roman" w:cs="Times New Roman"/>
          <w:b w:val="0"/>
          <w:bCs w:val="0"/>
          <w:color w:val="000000" w:themeColor="text1"/>
          <w:szCs w:val="22"/>
        </w:rPr>
        <w:t xml:space="preserve">Capítulo III Composición </w:t>
      </w:r>
      <w:r>
        <w:rPr>
          <w:rFonts w:ascii="Times New Roman" w:hAnsi="Times New Roman" w:cs="Times New Roman"/>
          <w:b w:val="0"/>
          <w:bCs w:val="0"/>
          <w:color w:val="000000" w:themeColor="text1"/>
          <w:szCs w:val="22"/>
        </w:rPr>
        <w:t>del Consejo</w:t>
      </w:r>
      <w:r w:rsidRPr="00434401">
        <w:rPr>
          <w:rFonts w:ascii="Times New Roman" w:hAnsi="Times New Roman" w:cs="Times New Roman"/>
          <w:b w:val="0"/>
          <w:bCs w:val="0"/>
          <w:color w:val="000000" w:themeColor="text1"/>
          <w:szCs w:val="22"/>
        </w:rPr>
        <w:t xml:space="preserve"> Local de Seguridad</w:t>
      </w:r>
    </w:p>
    <w:p w:rsidR="00545D24" w:rsidRPr="00545D24" w:rsidRDefault="00545D24" w:rsidP="00545D24"/>
    <w:p w:rsidR="00434401" w:rsidRPr="00545D24" w:rsidRDefault="00434401" w:rsidP="009E2692">
      <w:pPr>
        <w:pStyle w:val="Default"/>
        <w:rPr>
          <w:rFonts w:ascii="Times New Roman" w:hAnsi="Times New Roman" w:cs="Times New Roman"/>
          <w:color w:val="auto"/>
        </w:rPr>
      </w:pPr>
      <w:r w:rsidRPr="00434401">
        <w:rPr>
          <w:rFonts w:asciiTheme="majorHAnsi" w:eastAsiaTheme="majorEastAsia" w:hAnsiTheme="majorHAnsi" w:cstheme="majorBidi"/>
          <w:b/>
          <w:bCs/>
          <w:color w:val="000000" w:themeColor="text1"/>
          <w:sz w:val="28"/>
          <w:szCs w:val="28"/>
        </w:rPr>
        <w:t>Artículo 5</w:t>
      </w:r>
      <w:r w:rsidRPr="00434401">
        <w:rPr>
          <w:sz w:val="22"/>
          <w:szCs w:val="22"/>
        </w:rPr>
        <w:t xml:space="preserve">. </w:t>
      </w:r>
      <w:r w:rsidRPr="00545D24">
        <w:rPr>
          <w:rFonts w:ascii="Times New Roman" w:hAnsi="Times New Roman" w:cs="Times New Roman"/>
          <w:color w:val="auto"/>
        </w:rPr>
        <w:t xml:space="preserve">Miembros del Consejo Local de Seguridad. </w:t>
      </w:r>
    </w:p>
    <w:p w:rsidR="00434401" w:rsidRPr="00545D24" w:rsidRDefault="00540B05" w:rsidP="009E2692">
      <w:pPr>
        <w:pStyle w:val="Default"/>
        <w:numPr>
          <w:ilvl w:val="0"/>
          <w:numId w:val="9"/>
        </w:numPr>
        <w:jc w:val="both"/>
        <w:rPr>
          <w:rFonts w:ascii="Times New Roman" w:hAnsi="Times New Roman" w:cs="Times New Roman"/>
          <w:color w:val="auto"/>
        </w:rPr>
      </w:pPr>
      <w:r w:rsidRPr="00545D24">
        <w:rPr>
          <w:rFonts w:ascii="Times New Roman" w:hAnsi="Times New Roman" w:cs="Times New Roman"/>
          <w:color w:val="auto"/>
        </w:rPr>
        <w:t>Conforme a lo establecido en el presente Reglamento</w:t>
      </w:r>
      <w:r w:rsidR="00434401" w:rsidRPr="00545D24">
        <w:rPr>
          <w:rFonts w:ascii="Times New Roman" w:hAnsi="Times New Roman" w:cs="Times New Roman"/>
          <w:color w:val="auto"/>
        </w:rPr>
        <w:t xml:space="preserve">, </w:t>
      </w:r>
      <w:r w:rsidR="009E2692" w:rsidRPr="00545D24">
        <w:rPr>
          <w:rFonts w:ascii="Times New Roman" w:hAnsi="Times New Roman" w:cs="Times New Roman"/>
          <w:color w:val="auto"/>
        </w:rPr>
        <w:t xml:space="preserve">la máxima autoridad del Consejo será la Asamblea General y </w:t>
      </w:r>
      <w:r w:rsidR="009E4BDA" w:rsidRPr="00545D24">
        <w:rPr>
          <w:rFonts w:ascii="Times New Roman" w:hAnsi="Times New Roman" w:cs="Times New Roman"/>
          <w:color w:val="auto"/>
        </w:rPr>
        <w:t>La Junta Directiva d</w:t>
      </w:r>
      <w:r w:rsidRPr="00545D24">
        <w:rPr>
          <w:rFonts w:ascii="Times New Roman" w:hAnsi="Times New Roman" w:cs="Times New Roman"/>
          <w:color w:val="auto"/>
        </w:rPr>
        <w:t xml:space="preserve">el Consejo </w:t>
      </w:r>
      <w:r w:rsidR="00434401" w:rsidRPr="00545D24">
        <w:rPr>
          <w:rFonts w:ascii="Times New Roman" w:hAnsi="Times New Roman" w:cs="Times New Roman"/>
          <w:color w:val="auto"/>
        </w:rPr>
        <w:t xml:space="preserve"> L</w:t>
      </w:r>
      <w:r w:rsidR="009E2692" w:rsidRPr="00545D24">
        <w:rPr>
          <w:rFonts w:ascii="Times New Roman" w:hAnsi="Times New Roman" w:cs="Times New Roman"/>
          <w:color w:val="auto"/>
        </w:rPr>
        <w:t xml:space="preserve">ocal de Seguridad del municipio </w:t>
      </w:r>
      <w:r w:rsidR="00434401" w:rsidRPr="00545D24">
        <w:rPr>
          <w:rFonts w:ascii="Times New Roman" w:hAnsi="Times New Roman" w:cs="Times New Roman"/>
          <w:color w:val="auto"/>
        </w:rPr>
        <w:t xml:space="preserve">estará integrada por los siguientes miembros: </w:t>
      </w:r>
    </w:p>
    <w:p w:rsidR="00540B05" w:rsidRPr="00545D24" w:rsidRDefault="00434401" w:rsidP="00540B05">
      <w:pPr>
        <w:pStyle w:val="Default"/>
        <w:numPr>
          <w:ilvl w:val="0"/>
          <w:numId w:val="8"/>
        </w:numPr>
        <w:rPr>
          <w:rFonts w:ascii="Times New Roman" w:hAnsi="Times New Roman" w:cs="Times New Roman"/>
          <w:color w:val="auto"/>
        </w:rPr>
      </w:pPr>
      <w:r w:rsidRPr="00545D24">
        <w:rPr>
          <w:rFonts w:ascii="Times New Roman" w:hAnsi="Times New Roman" w:cs="Times New Roman"/>
          <w:color w:val="auto"/>
        </w:rPr>
        <w:t xml:space="preserve">Presidencia. </w:t>
      </w:r>
    </w:p>
    <w:p w:rsidR="00540B05" w:rsidRPr="00545D24" w:rsidRDefault="00434401" w:rsidP="00540B05">
      <w:pPr>
        <w:pStyle w:val="Default"/>
        <w:ind w:left="1440"/>
        <w:rPr>
          <w:rFonts w:ascii="Times New Roman" w:hAnsi="Times New Roman" w:cs="Times New Roman"/>
          <w:color w:val="auto"/>
        </w:rPr>
      </w:pPr>
      <w:r w:rsidRPr="00545D24">
        <w:rPr>
          <w:rFonts w:ascii="Times New Roman" w:hAnsi="Times New Roman" w:cs="Times New Roman"/>
          <w:color w:val="auto"/>
        </w:rPr>
        <w:t>La Presidencia corresponderá a la persona que ostente la Alcaldí</w:t>
      </w:r>
      <w:r w:rsidR="00540B05" w:rsidRPr="00545D24">
        <w:rPr>
          <w:rFonts w:ascii="Times New Roman" w:hAnsi="Times New Roman" w:cs="Times New Roman"/>
          <w:color w:val="auto"/>
        </w:rPr>
        <w:t>a</w:t>
      </w:r>
      <w:r w:rsidRPr="00545D24">
        <w:rPr>
          <w:rFonts w:ascii="Times New Roman" w:hAnsi="Times New Roman" w:cs="Times New Roman"/>
          <w:color w:val="auto"/>
        </w:rPr>
        <w:t xml:space="preserve">, salvo que concurriera a sus sesiones la persona que ostente la Delegación del Gobierno en la, la presidencia será compartida entre ambos. </w:t>
      </w:r>
    </w:p>
    <w:p w:rsidR="00540B05" w:rsidRPr="00545D24" w:rsidRDefault="00434401" w:rsidP="00540B05">
      <w:pPr>
        <w:pStyle w:val="Default"/>
        <w:numPr>
          <w:ilvl w:val="0"/>
          <w:numId w:val="8"/>
        </w:numPr>
        <w:rPr>
          <w:rFonts w:ascii="Times New Roman" w:hAnsi="Times New Roman" w:cs="Times New Roman"/>
          <w:color w:val="auto"/>
        </w:rPr>
      </w:pPr>
      <w:r w:rsidRPr="00545D24">
        <w:rPr>
          <w:rFonts w:ascii="Times New Roman" w:hAnsi="Times New Roman" w:cs="Times New Roman"/>
          <w:color w:val="auto"/>
        </w:rPr>
        <w:t>Un/a representante</w:t>
      </w:r>
      <w:r w:rsidR="00540B05" w:rsidRPr="00545D24">
        <w:rPr>
          <w:rFonts w:ascii="Times New Roman" w:hAnsi="Times New Roman" w:cs="Times New Roman"/>
          <w:color w:val="auto"/>
        </w:rPr>
        <w:t xml:space="preserve"> </w:t>
      </w:r>
      <w:r w:rsidRPr="00545D24">
        <w:rPr>
          <w:rFonts w:ascii="Times New Roman" w:hAnsi="Times New Roman" w:cs="Times New Roman"/>
          <w:color w:val="auto"/>
        </w:rPr>
        <w:t xml:space="preserve">de la </w:t>
      </w:r>
      <w:r w:rsidR="00540B05" w:rsidRPr="00545D24">
        <w:rPr>
          <w:rFonts w:ascii="Times New Roman" w:hAnsi="Times New Roman" w:cs="Times New Roman"/>
          <w:color w:val="auto"/>
        </w:rPr>
        <w:t xml:space="preserve">Comisión de Transparencia </w:t>
      </w:r>
      <w:r w:rsidRPr="00545D24">
        <w:rPr>
          <w:rFonts w:ascii="Times New Roman" w:hAnsi="Times New Roman" w:cs="Times New Roman"/>
          <w:color w:val="auto"/>
        </w:rPr>
        <w:t xml:space="preserve"> </w:t>
      </w:r>
    </w:p>
    <w:p w:rsidR="00540B05" w:rsidRPr="00545D24" w:rsidRDefault="00434401" w:rsidP="00540B05">
      <w:pPr>
        <w:pStyle w:val="Default"/>
        <w:numPr>
          <w:ilvl w:val="0"/>
          <w:numId w:val="8"/>
        </w:numPr>
        <w:rPr>
          <w:rFonts w:ascii="Times New Roman" w:hAnsi="Times New Roman" w:cs="Times New Roman"/>
          <w:color w:val="auto"/>
        </w:rPr>
      </w:pPr>
      <w:r w:rsidRPr="00545D24">
        <w:rPr>
          <w:rFonts w:ascii="Times New Roman" w:hAnsi="Times New Roman" w:cs="Times New Roman"/>
          <w:color w:val="auto"/>
        </w:rPr>
        <w:t xml:space="preserve">Un/a </w:t>
      </w:r>
      <w:r w:rsidR="00540B05" w:rsidRPr="00545D24">
        <w:rPr>
          <w:rFonts w:ascii="Times New Roman" w:hAnsi="Times New Roman" w:cs="Times New Roman"/>
          <w:color w:val="auto"/>
        </w:rPr>
        <w:t>representante a designar por el CODEM o Codecos organizados del municipio.</w:t>
      </w:r>
    </w:p>
    <w:p w:rsidR="00540B05" w:rsidRPr="00545D24" w:rsidRDefault="00434401" w:rsidP="00540B05">
      <w:pPr>
        <w:pStyle w:val="Default"/>
        <w:numPr>
          <w:ilvl w:val="0"/>
          <w:numId w:val="8"/>
        </w:numPr>
        <w:rPr>
          <w:rFonts w:ascii="Times New Roman" w:hAnsi="Times New Roman" w:cs="Times New Roman"/>
          <w:color w:val="auto"/>
        </w:rPr>
      </w:pPr>
      <w:r w:rsidRPr="00545D24">
        <w:rPr>
          <w:rFonts w:ascii="Times New Roman" w:hAnsi="Times New Roman" w:cs="Times New Roman"/>
          <w:color w:val="auto"/>
        </w:rPr>
        <w:lastRenderedPageBreak/>
        <w:t xml:space="preserve">El </w:t>
      </w:r>
      <w:r w:rsidR="00540B05" w:rsidRPr="00545D24">
        <w:rPr>
          <w:rFonts w:ascii="Times New Roman" w:hAnsi="Times New Roman" w:cs="Times New Roman"/>
          <w:color w:val="auto"/>
        </w:rPr>
        <w:t>Regidor/a</w:t>
      </w:r>
      <w:r w:rsidRPr="00545D24">
        <w:rPr>
          <w:rFonts w:ascii="Times New Roman" w:hAnsi="Times New Roman" w:cs="Times New Roman"/>
          <w:color w:val="auto"/>
        </w:rPr>
        <w:t xml:space="preserve"> </w:t>
      </w:r>
      <w:r w:rsidR="00540B05" w:rsidRPr="00545D24">
        <w:rPr>
          <w:rFonts w:ascii="Times New Roman" w:hAnsi="Times New Roman" w:cs="Times New Roman"/>
          <w:color w:val="auto"/>
        </w:rPr>
        <w:t>d</w:t>
      </w:r>
      <w:r w:rsidRPr="00545D24">
        <w:rPr>
          <w:rFonts w:ascii="Times New Roman" w:hAnsi="Times New Roman" w:cs="Times New Roman"/>
          <w:color w:val="auto"/>
        </w:rPr>
        <w:t>elegado</w:t>
      </w:r>
      <w:r w:rsidR="00540B05" w:rsidRPr="00545D24">
        <w:rPr>
          <w:rFonts w:ascii="Times New Roman" w:hAnsi="Times New Roman" w:cs="Times New Roman"/>
          <w:color w:val="auto"/>
        </w:rPr>
        <w:t>/a</w:t>
      </w:r>
      <w:r w:rsidRPr="00545D24">
        <w:rPr>
          <w:rFonts w:ascii="Times New Roman" w:hAnsi="Times New Roman" w:cs="Times New Roman"/>
          <w:color w:val="auto"/>
        </w:rPr>
        <w:t xml:space="preserve"> con competencias en materia de Seguridad Ciudadana. </w:t>
      </w:r>
    </w:p>
    <w:p w:rsidR="00434401" w:rsidRPr="00545D24" w:rsidRDefault="00434401" w:rsidP="00434401">
      <w:pPr>
        <w:pStyle w:val="Default"/>
        <w:numPr>
          <w:ilvl w:val="0"/>
          <w:numId w:val="8"/>
        </w:numPr>
        <w:jc w:val="both"/>
        <w:rPr>
          <w:rFonts w:ascii="Times New Roman" w:hAnsi="Times New Roman" w:cs="Times New Roman"/>
          <w:color w:val="auto"/>
        </w:rPr>
      </w:pPr>
      <w:r w:rsidRPr="00545D24">
        <w:rPr>
          <w:rFonts w:ascii="Times New Roman" w:hAnsi="Times New Roman" w:cs="Times New Roman"/>
          <w:color w:val="auto"/>
        </w:rPr>
        <w:t xml:space="preserve">El Jefe Inmediato del Cuerpo de la Policía Local. </w:t>
      </w:r>
    </w:p>
    <w:p w:rsidR="00540B05" w:rsidRPr="00545D24" w:rsidRDefault="00540B05" w:rsidP="00540B05">
      <w:pPr>
        <w:pStyle w:val="Default"/>
        <w:rPr>
          <w:rFonts w:ascii="Times New Roman" w:hAnsi="Times New Roman" w:cs="Times New Roman"/>
          <w:color w:val="auto"/>
        </w:rPr>
      </w:pPr>
    </w:p>
    <w:p w:rsidR="00540B05" w:rsidRPr="00545D24" w:rsidRDefault="00540B05" w:rsidP="00545D24">
      <w:pPr>
        <w:pStyle w:val="Default"/>
        <w:ind w:left="720"/>
        <w:jc w:val="both"/>
        <w:rPr>
          <w:rFonts w:ascii="Times New Roman" w:hAnsi="Times New Roman" w:cs="Times New Roman"/>
          <w:color w:val="auto"/>
        </w:rPr>
      </w:pPr>
      <w:r w:rsidRPr="00545D24">
        <w:rPr>
          <w:rFonts w:ascii="Times New Roman" w:hAnsi="Times New Roman" w:cs="Times New Roman"/>
          <w:color w:val="auto"/>
        </w:rPr>
        <w:t xml:space="preserve">La Secretaría de la Comisión  Local de Seguridad será desempeñada alternativamente por periodos de un año, por un/a funcionario/a municipal, designado por la Alcaldía Presidencia o por un/a representante de la Sociedad Civil organizada. La Secretaría de la </w:t>
      </w:r>
      <w:r w:rsidR="009E2692" w:rsidRPr="00545D24">
        <w:rPr>
          <w:rFonts w:ascii="Times New Roman" w:hAnsi="Times New Roman" w:cs="Times New Roman"/>
          <w:color w:val="auto"/>
        </w:rPr>
        <w:t>Comisión</w:t>
      </w:r>
      <w:r w:rsidRPr="00545D24">
        <w:rPr>
          <w:rFonts w:ascii="Times New Roman" w:hAnsi="Times New Roman" w:cs="Times New Roman"/>
          <w:color w:val="auto"/>
        </w:rPr>
        <w:t xml:space="preserve"> Local de Seguridad tendrá voz pero no dispondrá de derecho a voto. </w:t>
      </w:r>
    </w:p>
    <w:p w:rsidR="00540B05" w:rsidRDefault="00540B05" w:rsidP="00540B05">
      <w:pPr>
        <w:pStyle w:val="Default"/>
        <w:ind w:left="720"/>
        <w:rPr>
          <w:sz w:val="22"/>
          <w:szCs w:val="22"/>
        </w:rPr>
      </w:pPr>
    </w:p>
    <w:p w:rsidR="00540B05" w:rsidRPr="00545D24" w:rsidRDefault="00540B05" w:rsidP="00540B05">
      <w:pPr>
        <w:pStyle w:val="Default"/>
        <w:numPr>
          <w:ilvl w:val="0"/>
          <w:numId w:val="9"/>
        </w:numPr>
        <w:rPr>
          <w:rFonts w:ascii="Times New Roman" w:hAnsi="Times New Roman" w:cs="Times New Roman"/>
          <w:color w:val="auto"/>
        </w:rPr>
      </w:pPr>
      <w:r w:rsidRPr="00545D24">
        <w:rPr>
          <w:rFonts w:ascii="Times New Roman" w:hAnsi="Times New Roman" w:cs="Times New Roman"/>
          <w:color w:val="auto"/>
        </w:rPr>
        <w:t xml:space="preserve">En casos de ausencia justificada de cualquiera de los/as miembros de la Comisión, asistirá a las reuniones, con sus mismas atribuciones, la persona que legítimamente lo sustituya. </w:t>
      </w:r>
    </w:p>
    <w:p w:rsidR="00540B05" w:rsidRDefault="00540B05" w:rsidP="00540B05">
      <w:pPr>
        <w:pStyle w:val="Default"/>
        <w:ind w:left="1080"/>
        <w:rPr>
          <w:sz w:val="22"/>
          <w:szCs w:val="22"/>
        </w:rPr>
      </w:pPr>
    </w:p>
    <w:p w:rsidR="00540B05" w:rsidRPr="00545D24" w:rsidRDefault="00540B05" w:rsidP="00540B05">
      <w:pPr>
        <w:pStyle w:val="Default"/>
        <w:numPr>
          <w:ilvl w:val="0"/>
          <w:numId w:val="9"/>
        </w:numPr>
        <w:rPr>
          <w:rFonts w:ascii="Times New Roman" w:hAnsi="Times New Roman" w:cs="Times New Roman"/>
          <w:color w:val="auto"/>
        </w:rPr>
      </w:pPr>
      <w:r w:rsidRPr="00545D24">
        <w:rPr>
          <w:rFonts w:ascii="Times New Roman" w:hAnsi="Times New Roman" w:cs="Times New Roman"/>
          <w:color w:val="auto"/>
        </w:rPr>
        <w:t xml:space="preserve">También podrán asistir a las reuniones de la Comisión Local de Seguridad, sin participar en la adopción de acuerdos: </w:t>
      </w:r>
    </w:p>
    <w:p w:rsidR="00545D24" w:rsidRDefault="00540B05" w:rsidP="00545D24">
      <w:pPr>
        <w:pStyle w:val="Default"/>
        <w:numPr>
          <w:ilvl w:val="0"/>
          <w:numId w:val="23"/>
        </w:numPr>
        <w:rPr>
          <w:rFonts w:ascii="Times New Roman" w:hAnsi="Times New Roman" w:cs="Times New Roman"/>
          <w:color w:val="auto"/>
        </w:rPr>
      </w:pPr>
      <w:r w:rsidRPr="00545D24">
        <w:rPr>
          <w:rFonts w:ascii="Times New Roman" w:hAnsi="Times New Roman" w:cs="Times New Roman"/>
          <w:color w:val="auto"/>
        </w:rPr>
        <w:t xml:space="preserve">Previa notificación a la Presidencia: los superiores jerárquicos de los miembros de las Fuerzas y Cuerpos de Seguridad que forman parte de la </w:t>
      </w:r>
      <w:r w:rsidR="009E4BDA" w:rsidRPr="00545D24">
        <w:rPr>
          <w:rFonts w:ascii="Times New Roman" w:hAnsi="Times New Roman" w:cs="Times New Roman"/>
          <w:color w:val="auto"/>
        </w:rPr>
        <w:t>Asamblea General</w:t>
      </w:r>
      <w:r w:rsidRPr="00545D24">
        <w:rPr>
          <w:rFonts w:ascii="Times New Roman" w:hAnsi="Times New Roman" w:cs="Times New Roman"/>
          <w:color w:val="auto"/>
        </w:rPr>
        <w:t xml:space="preserve">. </w:t>
      </w:r>
    </w:p>
    <w:p w:rsidR="00540B05" w:rsidRDefault="00540B05" w:rsidP="00545D24">
      <w:pPr>
        <w:pStyle w:val="Default"/>
        <w:numPr>
          <w:ilvl w:val="0"/>
          <w:numId w:val="23"/>
        </w:numPr>
        <w:rPr>
          <w:rFonts w:ascii="Times New Roman" w:hAnsi="Times New Roman" w:cs="Times New Roman"/>
          <w:color w:val="auto"/>
        </w:rPr>
      </w:pPr>
      <w:r w:rsidRPr="00545D24">
        <w:rPr>
          <w:rFonts w:ascii="Times New Roman" w:hAnsi="Times New Roman" w:cs="Times New Roman"/>
          <w:color w:val="auto"/>
        </w:rPr>
        <w:t xml:space="preserve">Previa invitación de la Presidencia, en razón de la especialidad de los asuntos a tratar en las sesiones de dicho órgano: otras autoridades, funcionarios/as o cualesquiera otras personas que por sus funciones, conocimientos o capacidad técnica se estime necesario. </w:t>
      </w:r>
    </w:p>
    <w:p w:rsidR="00545D24" w:rsidRPr="00545D24" w:rsidRDefault="00545D24" w:rsidP="00545D24">
      <w:pPr>
        <w:pStyle w:val="Default"/>
        <w:ind w:left="1800"/>
        <w:rPr>
          <w:rFonts w:ascii="Times New Roman" w:hAnsi="Times New Roman" w:cs="Times New Roman"/>
          <w:color w:val="auto"/>
        </w:rPr>
      </w:pPr>
    </w:p>
    <w:p w:rsidR="009E2692" w:rsidRPr="00545D24" w:rsidRDefault="009E2692" w:rsidP="00545D24">
      <w:pPr>
        <w:pStyle w:val="Default"/>
        <w:rPr>
          <w:rFonts w:ascii="Times New Roman" w:hAnsi="Times New Roman" w:cs="Times New Roman"/>
          <w:color w:val="auto"/>
        </w:rPr>
      </w:pPr>
      <w:r w:rsidRPr="00545D24">
        <w:rPr>
          <w:rFonts w:asciiTheme="majorHAnsi" w:eastAsiaTheme="majorEastAsia" w:hAnsiTheme="majorHAnsi" w:cstheme="majorBidi"/>
          <w:b/>
          <w:bCs/>
          <w:color w:val="000000" w:themeColor="text1"/>
          <w:sz w:val="28"/>
          <w:szCs w:val="28"/>
        </w:rPr>
        <w:t>Artículo 7</w:t>
      </w:r>
      <w:r w:rsidRPr="00545D24">
        <w:rPr>
          <w:rFonts w:ascii="Times New Roman" w:hAnsi="Times New Roman" w:cs="Times New Roman"/>
          <w:color w:val="auto"/>
        </w:rPr>
        <w:t xml:space="preserve">. Atribuciones del Presidente. </w:t>
      </w:r>
    </w:p>
    <w:p w:rsidR="00540B05" w:rsidRPr="00545D24" w:rsidRDefault="009E2692" w:rsidP="009E2692">
      <w:pPr>
        <w:pStyle w:val="Default"/>
        <w:jc w:val="both"/>
        <w:rPr>
          <w:rFonts w:ascii="Times New Roman" w:hAnsi="Times New Roman" w:cs="Times New Roman"/>
          <w:color w:val="auto"/>
        </w:rPr>
      </w:pPr>
      <w:r w:rsidRPr="00545D24">
        <w:rPr>
          <w:rFonts w:ascii="Times New Roman" w:hAnsi="Times New Roman" w:cs="Times New Roman"/>
          <w:color w:val="auto"/>
        </w:rPr>
        <w:t>Corresponden al Alcalde, como Presidente de la Comisión  Local de Seguridad, las siguientes atribuciones:</w:t>
      </w:r>
    </w:p>
    <w:p w:rsidR="00545D24" w:rsidRDefault="009E2692" w:rsidP="00545D24">
      <w:pPr>
        <w:pStyle w:val="Default"/>
        <w:numPr>
          <w:ilvl w:val="0"/>
          <w:numId w:val="24"/>
        </w:numPr>
        <w:jc w:val="both"/>
        <w:rPr>
          <w:rFonts w:ascii="Times New Roman" w:hAnsi="Times New Roman" w:cs="Times New Roman"/>
          <w:color w:val="auto"/>
        </w:rPr>
      </w:pPr>
      <w:r w:rsidRPr="00545D24">
        <w:rPr>
          <w:rFonts w:ascii="Times New Roman" w:hAnsi="Times New Roman" w:cs="Times New Roman"/>
          <w:color w:val="auto"/>
        </w:rPr>
        <w:t>Convocar las sesiones y fijar el orden del día, sin perjuicio de las propuestas que pueda recibir de cualquiera de los miembros de la Junta. En concreto, vendrá obligado a incluir entre los asuntos a tratar las propuestas realizadas por los representantes estatales y de la Comunidad.</w:t>
      </w:r>
    </w:p>
    <w:p w:rsidR="009E2692" w:rsidRPr="00545D24" w:rsidRDefault="009E2692" w:rsidP="00545D24">
      <w:pPr>
        <w:pStyle w:val="Default"/>
        <w:numPr>
          <w:ilvl w:val="0"/>
          <w:numId w:val="24"/>
        </w:numPr>
        <w:jc w:val="both"/>
        <w:rPr>
          <w:rFonts w:ascii="Times New Roman" w:hAnsi="Times New Roman" w:cs="Times New Roman"/>
          <w:color w:val="auto"/>
        </w:rPr>
      </w:pPr>
      <w:r w:rsidRPr="00545D24">
        <w:rPr>
          <w:rFonts w:ascii="Times New Roman" w:hAnsi="Times New Roman" w:cs="Times New Roman"/>
          <w:color w:val="auto"/>
        </w:rPr>
        <w:t>Dirigir las intervenciones y moderar el debate, de manera compartida cuando asista a las reuniones el Delegado o el Subdelegado de la Secretaria de Seguridad a nivel central.</w:t>
      </w:r>
    </w:p>
    <w:p w:rsidR="00A10946" w:rsidRDefault="00A10946" w:rsidP="009E2692">
      <w:pPr>
        <w:pStyle w:val="Default"/>
        <w:ind w:left="1440"/>
        <w:jc w:val="both"/>
        <w:rPr>
          <w:sz w:val="22"/>
          <w:szCs w:val="22"/>
        </w:rPr>
      </w:pPr>
    </w:p>
    <w:p w:rsidR="00A10946" w:rsidRDefault="00A10946" w:rsidP="009E2692">
      <w:pPr>
        <w:pStyle w:val="Default"/>
        <w:ind w:left="1440"/>
        <w:jc w:val="both"/>
        <w:rPr>
          <w:sz w:val="22"/>
          <w:szCs w:val="22"/>
        </w:rPr>
      </w:pPr>
    </w:p>
    <w:p w:rsidR="00A10946" w:rsidRDefault="00A10946" w:rsidP="00545D24">
      <w:pPr>
        <w:pStyle w:val="Default"/>
        <w:rPr>
          <w:b/>
          <w:bCs/>
          <w:sz w:val="22"/>
          <w:szCs w:val="22"/>
        </w:rPr>
      </w:pPr>
      <w:r w:rsidRPr="00A10946">
        <w:rPr>
          <w:rFonts w:asciiTheme="majorHAnsi" w:eastAsiaTheme="majorEastAsia" w:hAnsiTheme="majorHAnsi" w:cstheme="majorBidi"/>
          <w:b/>
          <w:bCs/>
          <w:color w:val="000000" w:themeColor="text1"/>
          <w:sz w:val="28"/>
          <w:szCs w:val="28"/>
        </w:rPr>
        <w:t>Artículo 8.</w:t>
      </w:r>
      <w:r w:rsidRPr="00A10946">
        <w:rPr>
          <w:sz w:val="22"/>
          <w:szCs w:val="22"/>
        </w:rPr>
        <w:t xml:space="preserve"> </w:t>
      </w:r>
      <w:r w:rsidRPr="00545D24">
        <w:rPr>
          <w:rFonts w:ascii="Times New Roman" w:hAnsi="Times New Roman" w:cs="Times New Roman"/>
          <w:color w:val="auto"/>
        </w:rPr>
        <w:t>Funciones de la Secretaría.</w:t>
      </w:r>
    </w:p>
    <w:p w:rsidR="00A10946" w:rsidRPr="00545D24" w:rsidRDefault="00A10946" w:rsidP="00A10946">
      <w:pPr>
        <w:pStyle w:val="Default"/>
        <w:jc w:val="both"/>
        <w:rPr>
          <w:rFonts w:ascii="Times New Roman" w:hAnsi="Times New Roman" w:cs="Times New Roman"/>
          <w:color w:val="auto"/>
        </w:rPr>
      </w:pPr>
      <w:r w:rsidRPr="00545D24">
        <w:rPr>
          <w:rFonts w:ascii="Times New Roman" w:hAnsi="Times New Roman" w:cs="Times New Roman"/>
          <w:color w:val="auto"/>
        </w:rPr>
        <w:t xml:space="preserve">Corresponde a la persona que ejerza la secretaría de la Comisión Local de Seguridad el desempeño de las siguientes funciones: </w:t>
      </w:r>
    </w:p>
    <w:p w:rsidR="00545D24" w:rsidRDefault="00A10946" w:rsidP="00545D24">
      <w:pPr>
        <w:pStyle w:val="Default"/>
        <w:numPr>
          <w:ilvl w:val="0"/>
          <w:numId w:val="25"/>
        </w:numPr>
        <w:jc w:val="both"/>
        <w:rPr>
          <w:rFonts w:ascii="Times New Roman" w:hAnsi="Times New Roman" w:cs="Times New Roman"/>
          <w:color w:val="auto"/>
        </w:rPr>
      </w:pPr>
      <w:r w:rsidRPr="00545D24">
        <w:rPr>
          <w:rFonts w:ascii="Times New Roman" w:hAnsi="Times New Roman" w:cs="Times New Roman"/>
          <w:color w:val="auto"/>
        </w:rPr>
        <w:t xml:space="preserve">Efectuar la convocatoria de las sesiones por orden del Presidente de la Junta, así como otras comunicaciones a sus miembros. </w:t>
      </w:r>
    </w:p>
    <w:p w:rsidR="00545D24" w:rsidRDefault="00A10946" w:rsidP="00545D24">
      <w:pPr>
        <w:pStyle w:val="Default"/>
        <w:numPr>
          <w:ilvl w:val="0"/>
          <w:numId w:val="25"/>
        </w:numPr>
        <w:jc w:val="both"/>
        <w:rPr>
          <w:rFonts w:ascii="Times New Roman" w:hAnsi="Times New Roman" w:cs="Times New Roman"/>
          <w:color w:val="auto"/>
        </w:rPr>
      </w:pPr>
      <w:r w:rsidRPr="00545D24">
        <w:rPr>
          <w:rFonts w:ascii="Times New Roman" w:hAnsi="Times New Roman" w:cs="Times New Roman"/>
          <w:color w:val="auto"/>
        </w:rPr>
        <w:t xml:space="preserve">Redactar las actas de cada sesión y expedir certificados de los acuerdos adoptados. </w:t>
      </w:r>
      <w:r w:rsidR="00545D24">
        <w:rPr>
          <w:rFonts w:ascii="Times New Roman" w:hAnsi="Times New Roman" w:cs="Times New Roman"/>
          <w:color w:val="auto"/>
        </w:rPr>
        <w:t>\</w:t>
      </w:r>
    </w:p>
    <w:p w:rsidR="00A10946" w:rsidRPr="00545D24" w:rsidRDefault="00A10946" w:rsidP="00545D24">
      <w:pPr>
        <w:pStyle w:val="Default"/>
        <w:numPr>
          <w:ilvl w:val="0"/>
          <w:numId w:val="25"/>
        </w:numPr>
        <w:jc w:val="both"/>
        <w:rPr>
          <w:rFonts w:ascii="Times New Roman" w:hAnsi="Times New Roman" w:cs="Times New Roman"/>
          <w:color w:val="auto"/>
        </w:rPr>
      </w:pPr>
      <w:r w:rsidRPr="00545D24">
        <w:rPr>
          <w:rFonts w:ascii="Times New Roman" w:hAnsi="Times New Roman" w:cs="Times New Roman"/>
          <w:color w:val="auto"/>
        </w:rPr>
        <w:t xml:space="preserve">Custodiar la documentación de la Junta y cualquier otra función inherente a la condición de Secretario, en el ámbito de sus competencias. </w:t>
      </w:r>
    </w:p>
    <w:p w:rsidR="00A10946" w:rsidRPr="00545D24" w:rsidRDefault="00A10946" w:rsidP="00A10946">
      <w:pPr>
        <w:pStyle w:val="Default"/>
        <w:jc w:val="both"/>
        <w:rPr>
          <w:rFonts w:ascii="Times New Roman" w:hAnsi="Times New Roman" w:cs="Times New Roman"/>
          <w:color w:val="auto"/>
        </w:rPr>
      </w:pPr>
    </w:p>
    <w:p w:rsidR="00A10946" w:rsidRDefault="00A10946" w:rsidP="00A10946">
      <w:pPr>
        <w:pStyle w:val="Default"/>
        <w:jc w:val="both"/>
        <w:rPr>
          <w:b/>
          <w:bCs/>
          <w:sz w:val="22"/>
          <w:szCs w:val="22"/>
        </w:rPr>
      </w:pPr>
      <w:r w:rsidRPr="00A10946">
        <w:rPr>
          <w:rFonts w:asciiTheme="majorHAnsi" w:eastAsiaTheme="majorEastAsia" w:hAnsiTheme="majorHAnsi" w:cstheme="majorBidi"/>
          <w:b/>
          <w:bCs/>
          <w:i/>
          <w:color w:val="000000" w:themeColor="text1"/>
          <w:sz w:val="28"/>
          <w:szCs w:val="28"/>
        </w:rPr>
        <w:t>Artículo 9.</w:t>
      </w:r>
      <w:r w:rsidRPr="00A10946">
        <w:rPr>
          <w:sz w:val="22"/>
          <w:szCs w:val="22"/>
        </w:rPr>
        <w:t xml:space="preserve"> </w:t>
      </w:r>
      <w:r w:rsidRPr="00545D24">
        <w:rPr>
          <w:rFonts w:ascii="Times New Roman" w:hAnsi="Times New Roman" w:cs="Times New Roman"/>
          <w:color w:val="auto"/>
        </w:rPr>
        <w:t>Convocatoria y celebración de sesiones.</w:t>
      </w:r>
      <w:r w:rsidRPr="00A10946">
        <w:rPr>
          <w:b/>
          <w:bCs/>
          <w:sz w:val="22"/>
          <w:szCs w:val="22"/>
        </w:rPr>
        <w:t xml:space="preserve"> </w:t>
      </w:r>
    </w:p>
    <w:p w:rsidR="00A10946" w:rsidRDefault="00A10946" w:rsidP="00A10946">
      <w:pPr>
        <w:pStyle w:val="Default"/>
        <w:jc w:val="both"/>
        <w:rPr>
          <w:b/>
          <w:bCs/>
          <w:sz w:val="22"/>
          <w:szCs w:val="22"/>
        </w:rPr>
      </w:pPr>
    </w:p>
    <w:p w:rsidR="00865DEE" w:rsidRPr="00545D24" w:rsidRDefault="00A10946" w:rsidP="00A10946">
      <w:pPr>
        <w:pStyle w:val="Default"/>
        <w:numPr>
          <w:ilvl w:val="0"/>
          <w:numId w:val="14"/>
        </w:numPr>
        <w:jc w:val="both"/>
        <w:rPr>
          <w:rFonts w:ascii="Times New Roman" w:hAnsi="Times New Roman" w:cs="Times New Roman"/>
          <w:color w:val="auto"/>
        </w:rPr>
      </w:pPr>
      <w:r w:rsidRPr="00545D24">
        <w:rPr>
          <w:rFonts w:ascii="Times New Roman" w:hAnsi="Times New Roman" w:cs="Times New Roman"/>
          <w:color w:val="auto"/>
        </w:rPr>
        <w:lastRenderedPageBreak/>
        <w:t xml:space="preserve">La </w:t>
      </w:r>
      <w:r w:rsidR="00865DEE" w:rsidRPr="00545D24">
        <w:rPr>
          <w:rFonts w:ascii="Times New Roman" w:hAnsi="Times New Roman" w:cs="Times New Roman"/>
          <w:color w:val="auto"/>
        </w:rPr>
        <w:t xml:space="preserve">Comisión </w:t>
      </w:r>
      <w:r w:rsidRPr="00545D24">
        <w:rPr>
          <w:rFonts w:ascii="Times New Roman" w:hAnsi="Times New Roman" w:cs="Times New Roman"/>
          <w:color w:val="auto"/>
        </w:rPr>
        <w:t xml:space="preserve"> Local de Seguridad se reunirá en sesión ordinaria, al menos, una vez al semestre. </w:t>
      </w:r>
    </w:p>
    <w:p w:rsidR="00865DEE" w:rsidRPr="00545D24" w:rsidRDefault="00A10946" w:rsidP="00A10946">
      <w:pPr>
        <w:pStyle w:val="Default"/>
        <w:numPr>
          <w:ilvl w:val="0"/>
          <w:numId w:val="14"/>
        </w:numPr>
        <w:jc w:val="both"/>
        <w:rPr>
          <w:rFonts w:ascii="Times New Roman" w:hAnsi="Times New Roman" w:cs="Times New Roman"/>
          <w:color w:val="auto"/>
        </w:rPr>
      </w:pPr>
      <w:r w:rsidRPr="00545D24">
        <w:rPr>
          <w:rFonts w:ascii="Times New Roman" w:hAnsi="Times New Roman" w:cs="Times New Roman"/>
          <w:color w:val="auto"/>
        </w:rPr>
        <w:t xml:space="preserve">Cuando las necesidades lo aconsejen, podrá reunirse en sesión extraordinaria, previa convocatoria de la Presidencia, a iniciativa de ésta o de cualquiera de los vocales. </w:t>
      </w:r>
    </w:p>
    <w:p w:rsidR="00865DEE" w:rsidRPr="00545D24" w:rsidRDefault="00A10946" w:rsidP="00A10946">
      <w:pPr>
        <w:pStyle w:val="Default"/>
        <w:numPr>
          <w:ilvl w:val="0"/>
          <w:numId w:val="14"/>
        </w:numPr>
        <w:jc w:val="both"/>
        <w:rPr>
          <w:rFonts w:ascii="Times New Roman" w:hAnsi="Times New Roman" w:cs="Times New Roman"/>
          <w:color w:val="auto"/>
        </w:rPr>
      </w:pPr>
      <w:r w:rsidRPr="00545D24">
        <w:rPr>
          <w:rFonts w:ascii="Times New Roman" w:hAnsi="Times New Roman" w:cs="Times New Roman"/>
          <w:color w:val="auto"/>
        </w:rPr>
        <w:t xml:space="preserve">Las convocatorias de las reuniones serán efectuadas por acuerdo de la Presidencia, acompañadas del orden del día, fecha y lugar de la reunión, debiendo notificarse con diez días de antelación, como mínimo, las de carácter ordinario y con anticipación suficiente de, al menos, 48 horas, las extraordinarias. </w:t>
      </w:r>
    </w:p>
    <w:p w:rsidR="00865DEE" w:rsidRPr="00545D24" w:rsidRDefault="00A10946" w:rsidP="00A10946">
      <w:pPr>
        <w:pStyle w:val="Default"/>
        <w:numPr>
          <w:ilvl w:val="0"/>
          <w:numId w:val="14"/>
        </w:numPr>
        <w:jc w:val="both"/>
        <w:rPr>
          <w:rFonts w:ascii="Times New Roman" w:hAnsi="Times New Roman" w:cs="Times New Roman"/>
          <w:color w:val="auto"/>
        </w:rPr>
      </w:pPr>
      <w:r w:rsidRPr="00545D24">
        <w:rPr>
          <w:rFonts w:ascii="Times New Roman" w:hAnsi="Times New Roman" w:cs="Times New Roman"/>
          <w:color w:val="auto"/>
        </w:rPr>
        <w:t xml:space="preserve">El orden del día será fijado por acuerdo de la Presidencia con las propuestas efectuadas por los demás miembros de la Junta, formuladas con la suficiente antelación. Al mismo se acompañará copia de la documentación necesaria correspondiente a los distintos asuntos a tratar. </w:t>
      </w:r>
    </w:p>
    <w:p w:rsidR="00865DEE" w:rsidRPr="00545D24" w:rsidRDefault="00A10946" w:rsidP="00A10946">
      <w:pPr>
        <w:pStyle w:val="Default"/>
        <w:numPr>
          <w:ilvl w:val="0"/>
          <w:numId w:val="14"/>
        </w:numPr>
        <w:jc w:val="both"/>
        <w:rPr>
          <w:rFonts w:ascii="Times New Roman" w:hAnsi="Times New Roman" w:cs="Times New Roman"/>
          <w:color w:val="auto"/>
        </w:rPr>
      </w:pPr>
      <w:r w:rsidRPr="00545D24">
        <w:rPr>
          <w:rFonts w:ascii="Times New Roman" w:hAnsi="Times New Roman" w:cs="Times New Roman"/>
          <w:color w:val="auto"/>
        </w:rPr>
        <w:t xml:space="preserve">Para la celebración de las sesiones ordinarias o extraordinarias será necesaria la asistencia a la reunión del Presidente y Secretario o, en su caso, de quienes legalmente les sustituyan, y la de la mitad, al menos, de sus miembros. </w:t>
      </w:r>
    </w:p>
    <w:p w:rsidR="00865DEE" w:rsidRDefault="00865DEE" w:rsidP="00865DEE">
      <w:pPr>
        <w:pStyle w:val="Default"/>
        <w:jc w:val="both"/>
        <w:rPr>
          <w:sz w:val="22"/>
          <w:szCs w:val="22"/>
        </w:rPr>
      </w:pPr>
    </w:p>
    <w:p w:rsidR="00C14864" w:rsidRDefault="00A10946" w:rsidP="00865DEE">
      <w:pPr>
        <w:pStyle w:val="Default"/>
        <w:jc w:val="both"/>
        <w:rPr>
          <w:b/>
          <w:bCs/>
          <w:sz w:val="22"/>
          <w:szCs w:val="22"/>
        </w:rPr>
      </w:pPr>
      <w:r w:rsidRPr="003236A1">
        <w:rPr>
          <w:rFonts w:asciiTheme="majorHAnsi" w:eastAsiaTheme="majorEastAsia" w:hAnsiTheme="majorHAnsi" w:cstheme="majorBidi"/>
          <w:b/>
          <w:bCs/>
          <w:i/>
          <w:color w:val="000000" w:themeColor="text1"/>
          <w:sz w:val="28"/>
          <w:szCs w:val="28"/>
        </w:rPr>
        <w:t>Artículo 10</w:t>
      </w:r>
      <w:r w:rsidRPr="00865DEE">
        <w:rPr>
          <w:sz w:val="22"/>
          <w:szCs w:val="22"/>
        </w:rPr>
        <w:t xml:space="preserve">. </w:t>
      </w:r>
      <w:r w:rsidRPr="00545D24">
        <w:rPr>
          <w:rFonts w:ascii="Times New Roman" w:hAnsi="Times New Roman" w:cs="Times New Roman"/>
          <w:color w:val="auto"/>
        </w:rPr>
        <w:t>Adopción de acuerdos.</w:t>
      </w:r>
      <w:r w:rsidRPr="00865DEE">
        <w:rPr>
          <w:b/>
          <w:bCs/>
          <w:sz w:val="22"/>
          <w:szCs w:val="22"/>
        </w:rPr>
        <w:t xml:space="preserve"> </w:t>
      </w:r>
    </w:p>
    <w:p w:rsidR="00C14864" w:rsidRPr="00545D24" w:rsidRDefault="00A10946" w:rsidP="00C14864">
      <w:pPr>
        <w:pStyle w:val="Default"/>
        <w:numPr>
          <w:ilvl w:val="0"/>
          <w:numId w:val="15"/>
        </w:numPr>
        <w:jc w:val="both"/>
        <w:rPr>
          <w:rFonts w:ascii="Times New Roman" w:hAnsi="Times New Roman" w:cs="Times New Roman"/>
          <w:color w:val="auto"/>
        </w:rPr>
      </w:pPr>
      <w:r w:rsidRPr="00545D24">
        <w:rPr>
          <w:rFonts w:ascii="Times New Roman" w:hAnsi="Times New Roman" w:cs="Times New Roman"/>
          <w:color w:val="auto"/>
        </w:rPr>
        <w:t>Las decisiones y acuerdos de la Junta se adoptarán por</w:t>
      </w:r>
      <w:r w:rsidR="00C14864" w:rsidRPr="00545D24">
        <w:rPr>
          <w:rFonts w:ascii="Times New Roman" w:hAnsi="Times New Roman" w:cs="Times New Roman"/>
          <w:color w:val="auto"/>
        </w:rPr>
        <w:t xml:space="preserve"> mayoría de sus miembros. </w:t>
      </w:r>
    </w:p>
    <w:p w:rsidR="00C14864" w:rsidRPr="00545D24" w:rsidRDefault="00A10946" w:rsidP="00C14864">
      <w:pPr>
        <w:pStyle w:val="Default"/>
        <w:numPr>
          <w:ilvl w:val="0"/>
          <w:numId w:val="15"/>
        </w:numPr>
        <w:jc w:val="both"/>
        <w:rPr>
          <w:rFonts w:ascii="Times New Roman" w:hAnsi="Times New Roman" w:cs="Times New Roman"/>
          <w:color w:val="auto"/>
        </w:rPr>
      </w:pPr>
      <w:r w:rsidRPr="00545D24">
        <w:rPr>
          <w:rFonts w:ascii="Times New Roman" w:hAnsi="Times New Roman" w:cs="Times New Roman"/>
          <w:color w:val="auto"/>
        </w:rPr>
        <w:t>No podrá ser objeto de deliberación o acuerdo ningún asunto que no figure en el orden del día, salvo que los miembros de la Junta acuerden por unanimidad su inclusión con</w:t>
      </w:r>
      <w:r w:rsidR="00C14864" w:rsidRPr="00545D24">
        <w:rPr>
          <w:rFonts w:ascii="Times New Roman" w:hAnsi="Times New Roman" w:cs="Times New Roman"/>
          <w:color w:val="auto"/>
        </w:rPr>
        <w:t xml:space="preserve"> carácter urgente.</w:t>
      </w:r>
    </w:p>
    <w:p w:rsidR="00C14864" w:rsidRPr="00545D24" w:rsidRDefault="00C14864" w:rsidP="00C14864">
      <w:pPr>
        <w:pStyle w:val="Default"/>
        <w:numPr>
          <w:ilvl w:val="0"/>
          <w:numId w:val="15"/>
        </w:numPr>
        <w:jc w:val="both"/>
        <w:rPr>
          <w:rFonts w:ascii="Times New Roman" w:hAnsi="Times New Roman" w:cs="Times New Roman"/>
          <w:color w:val="auto"/>
        </w:rPr>
      </w:pPr>
      <w:r w:rsidRPr="00545D24">
        <w:rPr>
          <w:rFonts w:ascii="Times New Roman" w:hAnsi="Times New Roman" w:cs="Times New Roman"/>
          <w:color w:val="auto"/>
        </w:rPr>
        <w:t xml:space="preserve">De las reuniones que se celebren se levantará la correspondiente acta, que será firmada por los miembros de la Junta que hayan asistido a las mismas y cuyo contenido quedará reflejado en el correspondiente Libro de Actas. El/la Secretario/a enviará copia de dicha acta a la Presidencia y a cada uno/a de los/as Vocales. </w:t>
      </w:r>
    </w:p>
    <w:p w:rsidR="00C14864" w:rsidRPr="00545D24" w:rsidRDefault="00C14864" w:rsidP="00C14864">
      <w:pPr>
        <w:pStyle w:val="Default"/>
        <w:numPr>
          <w:ilvl w:val="0"/>
          <w:numId w:val="15"/>
        </w:numPr>
        <w:jc w:val="both"/>
        <w:rPr>
          <w:rFonts w:ascii="Times New Roman" w:hAnsi="Times New Roman" w:cs="Times New Roman"/>
          <w:color w:val="auto"/>
        </w:rPr>
      </w:pPr>
      <w:r w:rsidRPr="00545D24">
        <w:rPr>
          <w:rFonts w:ascii="Times New Roman" w:hAnsi="Times New Roman" w:cs="Times New Roman"/>
          <w:color w:val="auto"/>
        </w:rPr>
        <w:t xml:space="preserve">A los efectos de poder analizar y valorar los problemas que tienen una especial incidencia en la seguridad pública y en orden a la eficaz planificación de la misma en cada ámbito provincial, la Junta Local de Seguridad remitirá, una vez aprobada, copia del acta a la Delegación de policía </w:t>
      </w:r>
      <w:r w:rsidR="003236A1" w:rsidRPr="00545D24">
        <w:rPr>
          <w:rFonts w:ascii="Times New Roman" w:hAnsi="Times New Roman" w:cs="Times New Roman"/>
          <w:color w:val="auto"/>
        </w:rPr>
        <w:t xml:space="preserve">respectiva. </w:t>
      </w:r>
    </w:p>
    <w:p w:rsidR="00C14864" w:rsidRDefault="00C14864" w:rsidP="00C14864">
      <w:pPr>
        <w:pStyle w:val="Default"/>
        <w:ind w:left="1440"/>
        <w:jc w:val="both"/>
        <w:rPr>
          <w:sz w:val="22"/>
          <w:szCs w:val="22"/>
        </w:rPr>
      </w:pPr>
    </w:p>
    <w:p w:rsidR="00804AD3" w:rsidRPr="00545D24" w:rsidRDefault="003236A1" w:rsidP="003236A1">
      <w:pPr>
        <w:pStyle w:val="Default"/>
        <w:jc w:val="both"/>
        <w:rPr>
          <w:rFonts w:ascii="Times New Roman" w:hAnsi="Times New Roman" w:cs="Times New Roman"/>
          <w:color w:val="auto"/>
        </w:rPr>
      </w:pPr>
      <w:r w:rsidRPr="00804AD3">
        <w:rPr>
          <w:rFonts w:asciiTheme="majorHAnsi" w:eastAsiaTheme="majorEastAsia" w:hAnsiTheme="majorHAnsi" w:cstheme="majorBidi"/>
          <w:b/>
          <w:bCs/>
          <w:i/>
          <w:color w:val="000000" w:themeColor="text1"/>
          <w:sz w:val="28"/>
          <w:szCs w:val="28"/>
        </w:rPr>
        <w:t>Artículo 11.</w:t>
      </w:r>
      <w:r w:rsidRPr="003236A1">
        <w:rPr>
          <w:sz w:val="22"/>
          <w:szCs w:val="22"/>
        </w:rPr>
        <w:t xml:space="preserve"> </w:t>
      </w:r>
      <w:r w:rsidRPr="00545D24">
        <w:rPr>
          <w:rFonts w:ascii="Times New Roman" w:hAnsi="Times New Roman" w:cs="Times New Roman"/>
          <w:color w:val="auto"/>
        </w:rPr>
        <w:t xml:space="preserve">Deberes de los miembros de la Junta. </w:t>
      </w:r>
    </w:p>
    <w:p w:rsidR="00804AD3" w:rsidRPr="00545D24" w:rsidRDefault="00804AD3" w:rsidP="003236A1">
      <w:pPr>
        <w:pStyle w:val="Default"/>
        <w:jc w:val="both"/>
        <w:rPr>
          <w:rFonts w:ascii="Times New Roman" w:hAnsi="Times New Roman" w:cs="Times New Roman"/>
          <w:color w:val="auto"/>
        </w:rPr>
      </w:pPr>
    </w:p>
    <w:p w:rsidR="003236A1" w:rsidRPr="00545D24" w:rsidRDefault="003236A1" w:rsidP="003236A1">
      <w:pPr>
        <w:pStyle w:val="Default"/>
        <w:jc w:val="both"/>
        <w:rPr>
          <w:rFonts w:ascii="Times New Roman" w:hAnsi="Times New Roman" w:cs="Times New Roman"/>
          <w:color w:val="auto"/>
        </w:rPr>
      </w:pPr>
      <w:r w:rsidRPr="00545D24">
        <w:rPr>
          <w:rFonts w:ascii="Times New Roman" w:hAnsi="Times New Roman" w:cs="Times New Roman"/>
          <w:color w:val="auto"/>
        </w:rPr>
        <w:t xml:space="preserve">Los miembros de la Junta Local de Seguridad tendrán los siguientes deberes: </w:t>
      </w:r>
    </w:p>
    <w:p w:rsidR="00804AD3" w:rsidRPr="00545D24" w:rsidRDefault="003236A1" w:rsidP="003236A1">
      <w:pPr>
        <w:pStyle w:val="Default"/>
        <w:numPr>
          <w:ilvl w:val="0"/>
          <w:numId w:val="17"/>
        </w:numPr>
        <w:jc w:val="both"/>
        <w:rPr>
          <w:rFonts w:ascii="Times New Roman" w:hAnsi="Times New Roman" w:cs="Times New Roman"/>
          <w:color w:val="auto"/>
        </w:rPr>
      </w:pPr>
      <w:r w:rsidRPr="00545D24">
        <w:rPr>
          <w:rFonts w:ascii="Times New Roman" w:hAnsi="Times New Roman" w:cs="Times New Roman"/>
          <w:color w:val="auto"/>
        </w:rPr>
        <w:t>Guardar reserva sobre el cont</w:t>
      </w:r>
      <w:r w:rsidR="00804AD3" w:rsidRPr="00545D24">
        <w:rPr>
          <w:rFonts w:ascii="Times New Roman" w:hAnsi="Times New Roman" w:cs="Times New Roman"/>
          <w:color w:val="auto"/>
        </w:rPr>
        <w:t xml:space="preserve">enido de las deliberaciones. </w:t>
      </w:r>
    </w:p>
    <w:p w:rsidR="00804AD3" w:rsidRPr="00545D24" w:rsidRDefault="003236A1" w:rsidP="003236A1">
      <w:pPr>
        <w:pStyle w:val="Default"/>
        <w:numPr>
          <w:ilvl w:val="0"/>
          <w:numId w:val="17"/>
        </w:numPr>
        <w:jc w:val="both"/>
        <w:rPr>
          <w:rFonts w:ascii="Times New Roman" w:hAnsi="Times New Roman" w:cs="Times New Roman"/>
          <w:color w:val="auto"/>
        </w:rPr>
      </w:pPr>
      <w:r w:rsidRPr="00545D24">
        <w:rPr>
          <w:rFonts w:ascii="Times New Roman" w:hAnsi="Times New Roman" w:cs="Times New Roman"/>
          <w:color w:val="auto"/>
        </w:rPr>
        <w:t xml:space="preserve">Asistir </w:t>
      </w:r>
      <w:r w:rsidR="00804AD3" w:rsidRPr="00545D24">
        <w:rPr>
          <w:rFonts w:ascii="Times New Roman" w:hAnsi="Times New Roman" w:cs="Times New Roman"/>
          <w:color w:val="auto"/>
        </w:rPr>
        <w:t xml:space="preserve">a las reuniones de la Junta. </w:t>
      </w:r>
    </w:p>
    <w:p w:rsidR="003236A1" w:rsidRPr="00545D24" w:rsidRDefault="003236A1" w:rsidP="003236A1">
      <w:pPr>
        <w:pStyle w:val="Default"/>
        <w:numPr>
          <w:ilvl w:val="0"/>
          <w:numId w:val="17"/>
        </w:numPr>
        <w:jc w:val="both"/>
        <w:rPr>
          <w:rFonts w:ascii="Times New Roman" w:hAnsi="Times New Roman" w:cs="Times New Roman"/>
          <w:color w:val="auto"/>
        </w:rPr>
      </w:pPr>
      <w:r w:rsidRPr="00545D24">
        <w:rPr>
          <w:rFonts w:ascii="Times New Roman" w:hAnsi="Times New Roman" w:cs="Times New Roman"/>
          <w:color w:val="auto"/>
        </w:rPr>
        <w:t>Colaborar y cooperar lealmente, en el ámbito de su competencia, en el cumplimiento de los acuerdos de la Junta.</w:t>
      </w:r>
    </w:p>
    <w:p w:rsidR="00254324" w:rsidRDefault="00254324" w:rsidP="00254324">
      <w:pPr>
        <w:pStyle w:val="Default"/>
        <w:jc w:val="both"/>
        <w:rPr>
          <w:sz w:val="22"/>
          <w:szCs w:val="22"/>
        </w:rPr>
      </w:pPr>
    </w:p>
    <w:p w:rsidR="00254324" w:rsidRPr="00545D24" w:rsidRDefault="00254324" w:rsidP="00254324">
      <w:pPr>
        <w:pStyle w:val="Default"/>
        <w:jc w:val="center"/>
        <w:rPr>
          <w:rFonts w:ascii="Times New Roman" w:hAnsi="Times New Roman" w:cs="Times New Roman"/>
          <w:color w:val="auto"/>
        </w:rPr>
      </w:pPr>
      <w:r w:rsidRPr="00545D24">
        <w:rPr>
          <w:rFonts w:ascii="Times New Roman" w:hAnsi="Times New Roman" w:cs="Times New Roman"/>
          <w:color w:val="auto"/>
        </w:rPr>
        <w:t>CAPÍTULO V Comisiones Técnicas de apoyo y asesoramiento</w:t>
      </w:r>
    </w:p>
    <w:p w:rsidR="00254324" w:rsidRPr="00545D24" w:rsidRDefault="00254324" w:rsidP="00254324">
      <w:pPr>
        <w:pStyle w:val="Default"/>
        <w:jc w:val="center"/>
        <w:rPr>
          <w:rFonts w:ascii="Times New Roman" w:hAnsi="Times New Roman" w:cs="Times New Roman"/>
          <w:color w:val="auto"/>
        </w:rPr>
      </w:pPr>
    </w:p>
    <w:p w:rsidR="00254324" w:rsidRPr="00545D24" w:rsidRDefault="00254324" w:rsidP="00254324">
      <w:pPr>
        <w:pStyle w:val="Default"/>
        <w:jc w:val="both"/>
        <w:rPr>
          <w:rFonts w:ascii="Times New Roman" w:hAnsi="Times New Roman" w:cs="Times New Roman"/>
          <w:color w:val="auto"/>
        </w:rPr>
      </w:pPr>
      <w:r w:rsidRPr="00254324">
        <w:rPr>
          <w:rFonts w:asciiTheme="majorHAnsi" w:eastAsiaTheme="majorEastAsia" w:hAnsiTheme="majorHAnsi" w:cstheme="majorBidi"/>
          <w:b/>
          <w:bCs/>
          <w:i/>
          <w:color w:val="000000" w:themeColor="text1"/>
          <w:sz w:val="28"/>
          <w:szCs w:val="28"/>
        </w:rPr>
        <w:t>Artículo 12.</w:t>
      </w:r>
      <w:r w:rsidRPr="00254324">
        <w:rPr>
          <w:sz w:val="22"/>
          <w:szCs w:val="22"/>
        </w:rPr>
        <w:t xml:space="preserve"> </w:t>
      </w:r>
      <w:r w:rsidRPr="00545D24">
        <w:rPr>
          <w:rFonts w:ascii="Times New Roman" w:hAnsi="Times New Roman" w:cs="Times New Roman"/>
          <w:color w:val="auto"/>
        </w:rPr>
        <w:t xml:space="preserve">Órganos de asesoramiento. </w:t>
      </w:r>
    </w:p>
    <w:p w:rsidR="00254324" w:rsidRPr="00545D24" w:rsidRDefault="00254324" w:rsidP="00254324">
      <w:pPr>
        <w:pStyle w:val="Default"/>
        <w:jc w:val="both"/>
        <w:rPr>
          <w:rFonts w:ascii="Times New Roman" w:hAnsi="Times New Roman" w:cs="Times New Roman"/>
          <w:color w:val="auto"/>
        </w:rPr>
      </w:pPr>
    </w:p>
    <w:p w:rsidR="00254324" w:rsidRPr="00545D24" w:rsidRDefault="00254324" w:rsidP="00254324">
      <w:pPr>
        <w:pStyle w:val="Default"/>
        <w:numPr>
          <w:ilvl w:val="0"/>
          <w:numId w:val="18"/>
        </w:numPr>
        <w:jc w:val="both"/>
        <w:rPr>
          <w:rFonts w:ascii="Times New Roman" w:hAnsi="Times New Roman" w:cs="Times New Roman"/>
          <w:color w:val="auto"/>
        </w:rPr>
      </w:pPr>
      <w:r w:rsidRPr="00545D24">
        <w:rPr>
          <w:rFonts w:ascii="Times New Roman" w:hAnsi="Times New Roman" w:cs="Times New Roman"/>
          <w:color w:val="auto"/>
        </w:rPr>
        <w:t xml:space="preserve">Como órganos de asesoramiento y de apoyo a la Comisión  Local de Seguridad podrán constituirse Comisiones Técnicas, para el estudio de aquellos asuntos cuya naturaleza, especificidad o complejidad así lo aconsejen. </w:t>
      </w:r>
    </w:p>
    <w:p w:rsidR="00254324" w:rsidRPr="00545D24" w:rsidRDefault="00254324" w:rsidP="00254324">
      <w:pPr>
        <w:pStyle w:val="Default"/>
        <w:numPr>
          <w:ilvl w:val="0"/>
          <w:numId w:val="18"/>
        </w:numPr>
        <w:jc w:val="both"/>
        <w:rPr>
          <w:rFonts w:ascii="Times New Roman" w:hAnsi="Times New Roman" w:cs="Times New Roman"/>
          <w:color w:val="auto"/>
        </w:rPr>
      </w:pPr>
      <w:r w:rsidRPr="00545D24">
        <w:rPr>
          <w:rFonts w:ascii="Times New Roman" w:hAnsi="Times New Roman" w:cs="Times New Roman"/>
          <w:color w:val="auto"/>
        </w:rPr>
        <w:lastRenderedPageBreak/>
        <w:t>Su constitución deberá ser acordada por la propia Junta, a la que elevarán para su valoración, los informes, propuestas y sugerencias que emitan.</w:t>
      </w:r>
    </w:p>
    <w:p w:rsidR="00545D24" w:rsidRDefault="00545D24" w:rsidP="00545D24">
      <w:pPr>
        <w:pStyle w:val="Default"/>
        <w:ind w:left="720"/>
        <w:jc w:val="both"/>
        <w:rPr>
          <w:sz w:val="22"/>
          <w:szCs w:val="22"/>
        </w:rPr>
      </w:pPr>
    </w:p>
    <w:p w:rsidR="000B03F1" w:rsidRPr="00545D24" w:rsidRDefault="000B03F1" w:rsidP="000B03F1">
      <w:pPr>
        <w:pStyle w:val="Default"/>
        <w:jc w:val="center"/>
        <w:rPr>
          <w:rFonts w:ascii="Times New Roman" w:hAnsi="Times New Roman" w:cs="Times New Roman"/>
          <w:color w:val="auto"/>
        </w:rPr>
      </w:pPr>
      <w:r w:rsidRPr="00545D24">
        <w:rPr>
          <w:rFonts w:ascii="Times New Roman" w:hAnsi="Times New Roman" w:cs="Times New Roman"/>
          <w:color w:val="auto"/>
        </w:rPr>
        <w:t>CAPÍTULO VI La Comisión de Coordinación Policial</w:t>
      </w:r>
    </w:p>
    <w:p w:rsidR="00545D24" w:rsidRDefault="00545D24" w:rsidP="000B03F1">
      <w:pPr>
        <w:pStyle w:val="Default"/>
        <w:jc w:val="both"/>
        <w:rPr>
          <w:rFonts w:asciiTheme="majorHAnsi" w:eastAsiaTheme="majorEastAsia" w:hAnsiTheme="majorHAnsi" w:cstheme="majorBidi"/>
          <w:b/>
          <w:bCs/>
          <w:i/>
          <w:color w:val="000000" w:themeColor="text1"/>
          <w:sz w:val="28"/>
          <w:szCs w:val="28"/>
        </w:rPr>
      </w:pPr>
    </w:p>
    <w:p w:rsidR="000B03F1" w:rsidRPr="00545D24" w:rsidRDefault="000B03F1" w:rsidP="000B03F1">
      <w:pPr>
        <w:pStyle w:val="Default"/>
        <w:jc w:val="both"/>
        <w:rPr>
          <w:rFonts w:ascii="Times New Roman" w:hAnsi="Times New Roman" w:cs="Times New Roman"/>
          <w:color w:val="auto"/>
        </w:rPr>
      </w:pPr>
      <w:r w:rsidRPr="000B03F1">
        <w:rPr>
          <w:rFonts w:asciiTheme="majorHAnsi" w:eastAsiaTheme="majorEastAsia" w:hAnsiTheme="majorHAnsi" w:cstheme="majorBidi"/>
          <w:b/>
          <w:bCs/>
          <w:i/>
          <w:color w:val="000000" w:themeColor="text1"/>
          <w:sz w:val="28"/>
          <w:szCs w:val="28"/>
        </w:rPr>
        <w:t>Artículo 13</w:t>
      </w:r>
      <w:r w:rsidRPr="000B03F1">
        <w:rPr>
          <w:sz w:val="22"/>
          <w:szCs w:val="22"/>
        </w:rPr>
        <w:t xml:space="preserve">. </w:t>
      </w:r>
      <w:r w:rsidRPr="00545D24">
        <w:rPr>
          <w:rFonts w:ascii="Times New Roman" w:hAnsi="Times New Roman" w:cs="Times New Roman"/>
          <w:color w:val="auto"/>
        </w:rPr>
        <w:t xml:space="preserve">Objeto. </w:t>
      </w:r>
    </w:p>
    <w:p w:rsidR="000B03F1" w:rsidRPr="00545D24" w:rsidRDefault="000B03F1" w:rsidP="000B03F1">
      <w:pPr>
        <w:pStyle w:val="Default"/>
        <w:jc w:val="both"/>
        <w:rPr>
          <w:rFonts w:ascii="Times New Roman" w:hAnsi="Times New Roman" w:cs="Times New Roman"/>
          <w:color w:val="auto"/>
        </w:rPr>
      </w:pPr>
      <w:r w:rsidRPr="00545D24">
        <w:rPr>
          <w:rFonts w:ascii="Times New Roman" w:hAnsi="Times New Roman" w:cs="Times New Roman"/>
          <w:color w:val="auto"/>
        </w:rPr>
        <w:t xml:space="preserve">Conforme a lo establecido, la Comisión  Local de Seguridad del municipio de ___________________ se dota de una Comisión de Coordinación Policial, al objeto de asegurar la coordinación operativa de las Fuerzas y Cuerpos de Seguridad y garantizar la ejecución de las acciones conjuntas previstas en los Planes de Seguridad o en los programas operativos adoptados o acordados por la </w:t>
      </w:r>
      <w:r w:rsidR="00793D0D" w:rsidRPr="00545D24">
        <w:rPr>
          <w:rFonts w:ascii="Times New Roman" w:hAnsi="Times New Roman" w:cs="Times New Roman"/>
          <w:color w:val="auto"/>
        </w:rPr>
        <w:t>Comisión</w:t>
      </w:r>
      <w:r w:rsidRPr="00545D24">
        <w:rPr>
          <w:rFonts w:ascii="Times New Roman" w:hAnsi="Times New Roman" w:cs="Times New Roman"/>
          <w:color w:val="auto"/>
        </w:rPr>
        <w:t xml:space="preserve"> Local, a quien corresponde supervisar su desarrollo y evaluar sus resultados.</w:t>
      </w:r>
    </w:p>
    <w:p w:rsidR="00793D0D" w:rsidRPr="00545D24" w:rsidRDefault="00793D0D" w:rsidP="000B03F1">
      <w:pPr>
        <w:pStyle w:val="Default"/>
        <w:jc w:val="both"/>
        <w:rPr>
          <w:rFonts w:ascii="Times New Roman" w:hAnsi="Times New Roman" w:cs="Times New Roman"/>
          <w:color w:val="auto"/>
        </w:rPr>
      </w:pPr>
    </w:p>
    <w:p w:rsidR="00793D0D" w:rsidRDefault="00793D0D" w:rsidP="000B03F1">
      <w:pPr>
        <w:pStyle w:val="Default"/>
        <w:jc w:val="both"/>
        <w:rPr>
          <w:sz w:val="22"/>
          <w:szCs w:val="22"/>
        </w:rPr>
      </w:pPr>
    </w:p>
    <w:p w:rsidR="00793D0D" w:rsidRPr="00545D24" w:rsidRDefault="00793D0D" w:rsidP="00793D0D">
      <w:pPr>
        <w:pStyle w:val="Default"/>
        <w:rPr>
          <w:rFonts w:ascii="Times New Roman" w:hAnsi="Times New Roman" w:cs="Times New Roman"/>
          <w:color w:val="auto"/>
        </w:rPr>
      </w:pPr>
      <w:r w:rsidRPr="00793D0D">
        <w:rPr>
          <w:rFonts w:asciiTheme="majorHAnsi" w:eastAsiaTheme="majorEastAsia" w:hAnsiTheme="majorHAnsi" w:cstheme="majorBidi"/>
          <w:b/>
          <w:bCs/>
          <w:i/>
          <w:color w:val="000000" w:themeColor="text1"/>
          <w:sz w:val="28"/>
          <w:szCs w:val="28"/>
        </w:rPr>
        <w:t>Artículo 14.</w:t>
      </w:r>
      <w:r w:rsidRPr="00793D0D">
        <w:rPr>
          <w:sz w:val="22"/>
          <w:szCs w:val="22"/>
        </w:rPr>
        <w:t xml:space="preserve"> </w:t>
      </w:r>
      <w:r w:rsidRPr="00545D24">
        <w:rPr>
          <w:rFonts w:ascii="Times New Roman" w:hAnsi="Times New Roman" w:cs="Times New Roman"/>
          <w:color w:val="auto"/>
        </w:rPr>
        <w:t xml:space="preserve">Funciones. </w:t>
      </w:r>
    </w:p>
    <w:p w:rsidR="00793D0D" w:rsidRDefault="00793D0D" w:rsidP="00793D0D">
      <w:pPr>
        <w:pStyle w:val="Default"/>
        <w:rPr>
          <w:b/>
          <w:bCs/>
          <w:sz w:val="22"/>
          <w:szCs w:val="22"/>
        </w:rPr>
      </w:pPr>
    </w:p>
    <w:p w:rsidR="00793D0D" w:rsidRPr="00545D24" w:rsidRDefault="00793D0D" w:rsidP="00793D0D">
      <w:pPr>
        <w:pStyle w:val="Default"/>
        <w:ind w:left="360"/>
        <w:rPr>
          <w:rFonts w:ascii="Times New Roman" w:hAnsi="Times New Roman" w:cs="Times New Roman"/>
          <w:color w:val="auto"/>
        </w:rPr>
      </w:pPr>
      <w:r w:rsidRPr="00545D24">
        <w:rPr>
          <w:rFonts w:ascii="Times New Roman" w:hAnsi="Times New Roman" w:cs="Times New Roman"/>
          <w:color w:val="auto"/>
        </w:rPr>
        <w:t xml:space="preserve">La Comisión de Coordinación Policial de ______________________ desarrollará las siguientes funciones:  </w:t>
      </w:r>
    </w:p>
    <w:p w:rsidR="00793D0D" w:rsidRPr="00545D24" w:rsidRDefault="00793D0D" w:rsidP="00793D0D">
      <w:pPr>
        <w:pStyle w:val="Default"/>
        <w:ind w:left="360"/>
        <w:rPr>
          <w:rFonts w:ascii="Times New Roman" w:hAnsi="Times New Roman" w:cs="Times New Roman"/>
          <w:color w:val="auto"/>
        </w:rPr>
      </w:pPr>
    </w:p>
    <w:p w:rsidR="00793D0D" w:rsidRPr="00545D24" w:rsidRDefault="00793D0D" w:rsidP="00793D0D">
      <w:pPr>
        <w:pStyle w:val="Default"/>
        <w:numPr>
          <w:ilvl w:val="0"/>
          <w:numId w:val="20"/>
        </w:numPr>
        <w:jc w:val="both"/>
        <w:rPr>
          <w:rFonts w:ascii="Times New Roman" w:hAnsi="Times New Roman" w:cs="Times New Roman"/>
          <w:color w:val="auto"/>
        </w:rPr>
      </w:pPr>
      <w:r w:rsidRPr="00545D24">
        <w:rPr>
          <w:rFonts w:ascii="Times New Roman" w:hAnsi="Times New Roman" w:cs="Times New Roman"/>
          <w:color w:val="auto"/>
        </w:rPr>
        <w:t xml:space="preserve">Elaborar los borradores de trabajo correspondientes y proponer a la Comisión  Local de Seguridad, los procedimientos y protocolos de coordinación y colaboración entre los Cuerpos de Seguridad que actúan en el Municipio. </w:t>
      </w:r>
    </w:p>
    <w:p w:rsidR="00793D0D" w:rsidRPr="00545D24" w:rsidRDefault="00793D0D"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 xml:space="preserve">Estudiar y proponer a la Comisión  Local de Seguridad las fórmulas más convenientes para integrar las comunicaciones policiales y el intercambio de información policial. </w:t>
      </w:r>
    </w:p>
    <w:p w:rsidR="00793D0D" w:rsidRPr="00545D24" w:rsidRDefault="00793D0D"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 xml:space="preserve">Analizar y proponer a la Comisión  Local de Seguridad los procedimientos y acciones tendentes a facilitar y mejorar la colaboración de la Policía Local con las Fuerzas y Cuerpos de Seguridad del Estado en materia de Policía Judicial, según los acuerdos suscritos entre el Municipio y las Secretarias de Seguridad y del Interior. </w:t>
      </w:r>
    </w:p>
    <w:p w:rsidR="00793D0D" w:rsidRPr="00545D24" w:rsidRDefault="00793D0D"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 xml:space="preserve">Hacer un seguimiento periódico de la evolución de la seguridad ciudadana y la convivencia en el municipio; adoptar de común acuerdo las decisiones operativas que correspondan para abordar los problemas detectados; y elevar a la </w:t>
      </w:r>
      <w:r w:rsidR="00582EA5" w:rsidRPr="00545D24">
        <w:rPr>
          <w:rFonts w:ascii="Times New Roman" w:hAnsi="Times New Roman" w:cs="Times New Roman"/>
          <w:color w:val="auto"/>
        </w:rPr>
        <w:t>Comisión</w:t>
      </w:r>
      <w:r w:rsidRPr="00545D24">
        <w:rPr>
          <w:rFonts w:ascii="Times New Roman" w:hAnsi="Times New Roman" w:cs="Times New Roman"/>
          <w:color w:val="auto"/>
        </w:rPr>
        <w:t xml:space="preserve"> Local de Seguridad los informes que correspondan a este respecto. </w:t>
      </w:r>
    </w:p>
    <w:p w:rsidR="00793D0D" w:rsidRPr="00545D24" w:rsidRDefault="00793D0D"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 xml:space="preserve">Preparar y organizar los planes, operativos y acciones que sean acordadas por la </w:t>
      </w:r>
      <w:r w:rsidR="00582EA5" w:rsidRPr="00545D24">
        <w:rPr>
          <w:rFonts w:ascii="Times New Roman" w:hAnsi="Times New Roman" w:cs="Times New Roman"/>
          <w:color w:val="auto"/>
        </w:rPr>
        <w:t>Comisión</w:t>
      </w:r>
      <w:r w:rsidRPr="00545D24">
        <w:rPr>
          <w:rFonts w:ascii="Times New Roman" w:hAnsi="Times New Roman" w:cs="Times New Roman"/>
          <w:color w:val="auto"/>
        </w:rPr>
        <w:t xml:space="preserve"> Local de Seguridad para mejorar la seguridad ciudadana y la convivencia o para garantizar la seguridad en eventos de especial importancia para la comunidad local. </w:t>
      </w:r>
    </w:p>
    <w:p w:rsidR="00793D0D" w:rsidRPr="00545D24" w:rsidRDefault="00582EA5"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Revisar</w:t>
      </w:r>
      <w:r w:rsidR="00793D0D" w:rsidRPr="00545D24">
        <w:rPr>
          <w:rFonts w:ascii="Times New Roman" w:hAnsi="Times New Roman" w:cs="Times New Roman"/>
          <w:color w:val="auto"/>
        </w:rPr>
        <w:t xml:space="preserve"> el borrador del Plan Local de Seguridad Ciudadana, el Plan Local de Seguridad Vial y otros Planes específicos que tengan como objetivo mejorar la seguridad ciudadana y la convivencia, para someterlos a la consideración de la </w:t>
      </w:r>
      <w:r w:rsidRPr="00545D24">
        <w:rPr>
          <w:rFonts w:ascii="Times New Roman" w:hAnsi="Times New Roman" w:cs="Times New Roman"/>
          <w:color w:val="auto"/>
        </w:rPr>
        <w:t>Comisión</w:t>
      </w:r>
      <w:r w:rsidR="00793D0D" w:rsidRPr="00545D24">
        <w:rPr>
          <w:rFonts w:ascii="Times New Roman" w:hAnsi="Times New Roman" w:cs="Times New Roman"/>
          <w:color w:val="auto"/>
        </w:rPr>
        <w:t xml:space="preserve"> Local de Seguridad. </w:t>
      </w:r>
    </w:p>
    <w:p w:rsidR="00793D0D" w:rsidRPr="00545D24" w:rsidRDefault="00793D0D" w:rsidP="00793D0D">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 xml:space="preserve">Preparar la información que corresponda, cuando sea de competencia policial, de los asuntos a tratar en las sesiones de la Junta </w:t>
      </w:r>
      <w:r w:rsidR="00582EA5" w:rsidRPr="00545D24">
        <w:rPr>
          <w:rFonts w:ascii="Times New Roman" w:hAnsi="Times New Roman" w:cs="Times New Roman"/>
          <w:color w:val="auto"/>
        </w:rPr>
        <w:t>Directiva</w:t>
      </w:r>
      <w:r w:rsidRPr="00545D24">
        <w:rPr>
          <w:rFonts w:ascii="Times New Roman" w:hAnsi="Times New Roman" w:cs="Times New Roman"/>
          <w:color w:val="auto"/>
        </w:rPr>
        <w:t xml:space="preserve">. </w:t>
      </w:r>
    </w:p>
    <w:p w:rsidR="00582EA5" w:rsidRPr="00545D24" w:rsidRDefault="00793D0D" w:rsidP="00582EA5">
      <w:pPr>
        <w:pStyle w:val="Default"/>
        <w:numPr>
          <w:ilvl w:val="0"/>
          <w:numId w:val="20"/>
        </w:numPr>
        <w:rPr>
          <w:rFonts w:ascii="Times New Roman" w:hAnsi="Times New Roman" w:cs="Times New Roman"/>
          <w:color w:val="auto"/>
        </w:rPr>
      </w:pPr>
      <w:r w:rsidRPr="00545D24">
        <w:rPr>
          <w:rFonts w:ascii="Times New Roman" w:hAnsi="Times New Roman" w:cs="Times New Roman"/>
          <w:color w:val="auto"/>
        </w:rPr>
        <w:t>Organizar acciones formativas de interés común para los componentes de las Fuerzas y Cuerpos de Seguridad del municipio e impulsar todo tipo de acciones y medidas que favorezcan las relaciones profesionales y un buen clima de cooperación recíproca.</w:t>
      </w:r>
    </w:p>
    <w:p w:rsidR="00582EA5" w:rsidRDefault="00582EA5" w:rsidP="00582EA5">
      <w:pPr>
        <w:pStyle w:val="Default"/>
        <w:ind w:left="720"/>
        <w:rPr>
          <w:sz w:val="22"/>
          <w:szCs w:val="22"/>
        </w:rPr>
      </w:pPr>
    </w:p>
    <w:p w:rsidR="00582EA5" w:rsidRPr="00545D24" w:rsidRDefault="00582EA5" w:rsidP="00582EA5">
      <w:pPr>
        <w:pStyle w:val="Default"/>
        <w:rPr>
          <w:rFonts w:ascii="Times New Roman" w:hAnsi="Times New Roman" w:cs="Times New Roman"/>
          <w:color w:val="auto"/>
        </w:rPr>
      </w:pPr>
      <w:r w:rsidRPr="00582EA5">
        <w:rPr>
          <w:rFonts w:asciiTheme="majorHAnsi" w:eastAsiaTheme="majorEastAsia" w:hAnsiTheme="majorHAnsi" w:cstheme="majorBidi"/>
          <w:b/>
          <w:bCs/>
          <w:i/>
          <w:color w:val="000000" w:themeColor="text1"/>
          <w:sz w:val="28"/>
          <w:szCs w:val="28"/>
        </w:rPr>
        <w:t>Artículo 15.</w:t>
      </w:r>
      <w:r w:rsidRPr="00582EA5">
        <w:rPr>
          <w:sz w:val="22"/>
          <w:szCs w:val="22"/>
        </w:rPr>
        <w:t xml:space="preserve"> </w:t>
      </w:r>
      <w:r w:rsidRPr="00545D24">
        <w:rPr>
          <w:rFonts w:ascii="Times New Roman" w:hAnsi="Times New Roman" w:cs="Times New Roman"/>
          <w:color w:val="auto"/>
        </w:rPr>
        <w:t xml:space="preserve">Composición. </w:t>
      </w:r>
    </w:p>
    <w:p w:rsidR="00582EA5" w:rsidRPr="00545D24" w:rsidRDefault="00582EA5" w:rsidP="00582EA5">
      <w:pPr>
        <w:pStyle w:val="Default"/>
        <w:rPr>
          <w:rFonts w:ascii="Times New Roman" w:hAnsi="Times New Roman" w:cs="Times New Roman"/>
          <w:color w:val="auto"/>
        </w:rPr>
      </w:pPr>
      <w:r w:rsidRPr="00582EA5">
        <w:rPr>
          <w:sz w:val="22"/>
          <w:szCs w:val="22"/>
        </w:rPr>
        <w:t xml:space="preserve"> </w:t>
      </w:r>
      <w:r w:rsidRPr="00545D24">
        <w:rPr>
          <w:rFonts w:ascii="Times New Roman" w:hAnsi="Times New Roman" w:cs="Times New Roman"/>
          <w:color w:val="auto"/>
        </w:rPr>
        <w:t xml:space="preserve">La Comisión de Coordinación Policial estará integrada por los siguientes miembros: </w:t>
      </w:r>
    </w:p>
    <w:p w:rsidR="00582EA5" w:rsidRPr="00545D24" w:rsidRDefault="00582EA5" w:rsidP="00582EA5">
      <w:pPr>
        <w:pStyle w:val="Default"/>
        <w:numPr>
          <w:ilvl w:val="0"/>
          <w:numId w:val="21"/>
        </w:numPr>
        <w:rPr>
          <w:rFonts w:ascii="Times New Roman" w:hAnsi="Times New Roman" w:cs="Times New Roman"/>
          <w:color w:val="auto"/>
        </w:rPr>
      </w:pPr>
      <w:r w:rsidRPr="00545D24">
        <w:rPr>
          <w:rFonts w:ascii="Times New Roman" w:hAnsi="Times New Roman" w:cs="Times New Roman"/>
          <w:color w:val="auto"/>
        </w:rPr>
        <w:lastRenderedPageBreak/>
        <w:t xml:space="preserve">El Jefe de la delegación Local de Policía y otros mandos de este Cuerpo que sean designados por el mismo. </w:t>
      </w:r>
    </w:p>
    <w:p w:rsidR="00582EA5" w:rsidRPr="00545D24" w:rsidRDefault="00582EA5" w:rsidP="00582EA5">
      <w:pPr>
        <w:pStyle w:val="Default"/>
        <w:numPr>
          <w:ilvl w:val="0"/>
          <w:numId w:val="21"/>
        </w:numPr>
        <w:rPr>
          <w:rFonts w:ascii="Times New Roman" w:hAnsi="Times New Roman" w:cs="Times New Roman"/>
          <w:color w:val="auto"/>
        </w:rPr>
      </w:pPr>
      <w:r w:rsidRPr="00545D24">
        <w:rPr>
          <w:rFonts w:ascii="Times New Roman" w:hAnsi="Times New Roman" w:cs="Times New Roman"/>
          <w:color w:val="auto"/>
        </w:rPr>
        <w:t xml:space="preserve">El representante de justicia en la Municipalidad. </w:t>
      </w:r>
    </w:p>
    <w:p w:rsidR="00582EA5" w:rsidRPr="00545D24" w:rsidRDefault="00582EA5" w:rsidP="00582EA5">
      <w:pPr>
        <w:pStyle w:val="Default"/>
        <w:numPr>
          <w:ilvl w:val="0"/>
          <w:numId w:val="21"/>
        </w:numPr>
        <w:rPr>
          <w:rFonts w:ascii="Times New Roman" w:hAnsi="Times New Roman" w:cs="Times New Roman"/>
          <w:color w:val="auto"/>
        </w:rPr>
      </w:pPr>
      <w:r w:rsidRPr="00545D24">
        <w:rPr>
          <w:rFonts w:ascii="Times New Roman" w:hAnsi="Times New Roman" w:cs="Times New Roman"/>
          <w:color w:val="auto"/>
        </w:rPr>
        <w:t>Un Representante de la Comisión de Transparencia.</w:t>
      </w:r>
    </w:p>
    <w:p w:rsidR="00582EA5" w:rsidRPr="00545D24" w:rsidRDefault="00582EA5" w:rsidP="00582EA5">
      <w:pPr>
        <w:pStyle w:val="Default"/>
        <w:numPr>
          <w:ilvl w:val="0"/>
          <w:numId w:val="21"/>
        </w:numPr>
        <w:rPr>
          <w:rFonts w:ascii="Times New Roman" w:hAnsi="Times New Roman" w:cs="Times New Roman"/>
          <w:color w:val="auto"/>
        </w:rPr>
      </w:pPr>
      <w:r w:rsidRPr="00545D24">
        <w:rPr>
          <w:rFonts w:ascii="Times New Roman" w:hAnsi="Times New Roman" w:cs="Times New Roman"/>
          <w:color w:val="auto"/>
        </w:rPr>
        <w:t xml:space="preserve">Un Oficial de la Delegación Local de la Policía. </w:t>
      </w:r>
    </w:p>
    <w:p w:rsidR="00582EA5" w:rsidRDefault="00582EA5" w:rsidP="00582EA5">
      <w:pPr>
        <w:pStyle w:val="Default"/>
        <w:rPr>
          <w:sz w:val="22"/>
          <w:szCs w:val="22"/>
        </w:rPr>
      </w:pPr>
    </w:p>
    <w:p w:rsidR="00582EA5" w:rsidRPr="00582EA5" w:rsidRDefault="00582EA5" w:rsidP="00582EA5">
      <w:pPr>
        <w:pStyle w:val="Default"/>
        <w:rPr>
          <w:sz w:val="22"/>
          <w:szCs w:val="22"/>
        </w:rPr>
      </w:pPr>
      <w:r w:rsidRPr="00582EA5">
        <w:rPr>
          <w:rFonts w:asciiTheme="majorHAnsi" w:eastAsiaTheme="majorEastAsia" w:hAnsiTheme="majorHAnsi" w:cstheme="majorBidi"/>
          <w:b/>
          <w:bCs/>
          <w:i/>
          <w:color w:val="000000" w:themeColor="text1"/>
          <w:sz w:val="28"/>
          <w:szCs w:val="28"/>
        </w:rPr>
        <w:t>Artículo 16</w:t>
      </w:r>
      <w:r w:rsidRPr="00582EA5">
        <w:rPr>
          <w:sz w:val="22"/>
          <w:szCs w:val="22"/>
        </w:rPr>
        <w:t xml:space="preserve">. </w:t>
      </w:r>
      <w:r w:rsidRPr="00545D24">
        <w:rPr>
          <w:rFonts w:ascii="Times New Roman" w:hAnsi="Times New Roman" w:cs="Times New Roman"/>
          <w:color w:val="auto"/>
        </w:rPr>
        <w:t>Régimen de funcionamiento</w:t>
      </w:r>
      <w:r w:rsidRPr="00582EA5">
        <w:rPr>
          <w:b/>
          <w:bCs/>
          <w:sz w:val="22"/>
          <w:szCs w:val="22"/>
        </w:rPr>
        <w:t xml:space="preserve">. </w:t>
      </w:r>
    </w:p>
    <w:p w:rsidR="00545D24" w:rsidRPr="00545D24" w:rsidRDefault="00582EA5" w:rsidP="00545D24">
      <w:pPr>
        <w:pStyle w:val="Default"/>
        <w:numPr>
          <w:ilvl w:val="0"/>
          <w:numId w:val="22"/>
        </w:numPr>
        <w:jc w:val="both"/>
        <w:rPr>
          <w:rFonts w:ascii="Times New Roman" w:hAnsi="Times New Roman" w:cs="Times New Roman"/>
          <w:color w:val="auto"/>
        </w:rPr>
      </w:pPr>
      <w:r w:rsidRPr="00545D24">
        <w:rPr>
          <w:rFonts w:ascii="Times New Roman" w:hAnsi="Times New Roman" w:cs="Times New Roman"/>
          <w:color w:val="auto"/>
        </w:rPr>
        <w:t xml:space="preserve">La Comisión de Coordinación Policial se reunirá, al menos____________. </w:t>
      </w:r>
    </w:p>
    <w:p w:rsidR="00545D24" w:rsidRPr="00545D24" w:rsidRDefault="00582EA5" w:rsidP="00545D24">
      <w:pPr>
        <w:pStyle w:val="Default"/>
        <w:numPr>
          <w:ilvl w:val="0"/>
          <w:numId w:val="22"/>
        </w:numPr>
        <w:jc w:val="both"/>
        <w:rPr>
          <w:rFonts w:ascii="Times New Roman" w:hAnsi="Times New Roman" w:cs="Times New Roman"/>
          <w:color w:val="auto"/>
        </w:rPr>
      </w:pPr>
      <w:r w:rsidRPr="00545D24">
        <w:rPr>
          <w:rFonts w:ascii="Times New Roman" w:hAnsi="Times New Roman" w:cs="Times New Roman"/>
          <w:color w:val="auto"/>
        </w:rPr>
        <w:t>Salvo acuerdo entre las partes, las reuniones se pro</w:t>
      </w:r>
      <w:r w:rsidR="00545D24" w:rsidRPr="00545D24">
        <w:rPr>
          <w:rFonts w:ascii="Times New Roman" w:hAnsi="Times New Roman" w:cs="Times New Roman"/>
          <w:color w:val="auto"/>
        </w:rPr>
        <w:t xml:space="preserve">ducirán alternativamente en las </w:t>
      </w:r>
      <w:r w:rsidRPr="00545D24">
        <w:rPr>
          <w:rFonts w:ascii="Times New Roman" w:hAnsi="Times New Roman" w:cs="Times New Roman"/>
          <w:color w:val="auto"/>
        </w:rPr>
        <w:t>d</w:t>
      </w:r>
      <w:r w:rsidR="00545D24" w:rsidRPr="00545D24">
        <w:rPr>
          <w:rFonts w:ascii="Times New Roman" w:hAnsi="Times New Roman" w:cs="Times New Roman"/>
          <w:color w:val="auto"/>
        </w:rPr>
        <w:t>ependencias de la Policía Local.</w:t>
      </w:r>
    </w:p>
    <w:p w:rsidR="00582EA5" w:rsidRPr="00545D24" w:rsidRDefault="00582EA5" w:rsidP="00545D24">
      <w:pPr>
        <w:pStyle w:val="Default"/>
        <w:numPr>
          <w:ilvl w:val="0"/>
          <w:numId w:val="22"/>
        </w:numPr>
        <w:jc w:val="both"/>
        <w:rPr>
          <w:rFonts w:ascii="Times New Roman" w:hAnsi="Times New Roman" w:cs="Times New Roman"/>
          <w:color w:val="auto"/>
        </w:rPr>
      </w:pPr>
      <w:r w:rsidRPr="00545D24">
        <w:rPr>
          <w:rFonts w:ascii="Times New Roman" w:hAnsi="Times New Roman" w:cs="Times New Roman"/>
          <w:color w:val="auto"/>
        </w:rPr>
        <w:t xml:space="preserve">Se levantará acta sobre los asuntos tratados, que será remitida a la </w:t>
      </w:r>
      <w:r w:rsidR="00545D24" w:rsidRPr="00545D24">
        <w:rPr>
          <w:rFonts w:ascii="Times New Roman" w:hAnsi="Times New Roman" w:cs="Times New Roman"/>
          <w:color w:val="auto"/>
        </w:rPr>
        <w:t>Comisión</w:t>
      </w:r>
      <w:r w:rsidRPr="00545D24">
        <w:rPr>
          <w:rFonts w:ascii="Times New Roman" w:hAnsi="Times New Roman" w:cs="Times New Roman"/>
          <w:color w:val="auto"/>
        </w:rPr>
        <w:t xml:space="preserve"> Local de Seguridad. Las funciones de secretaría de la Comisión serán realizadas con el mismo criterio establecido en el apartado anterior.</w:t>
      </w:r>
    </w:p>
    <w:p w:rsidR="00582EA5" w:rsidRDefault="00582EA5" w:rsidP="00582EA5">
      <w:pPr>
        <w:pStyle w:val="Default"/>
        <w:rPr>
          <w:sz w:val="22"/>
          <w:szCs w:val="22"/>
        </w:rPr>
      </w:pPr>
    </w:p>
    <w:p w:rsidR="00545D24" w:rsidRPr="00BE2914" w:rsidRDefault="00545D24" w:rsidP="00545D24">
      <w:pPr>
        <w:pStyle w:val="Default"/>
        <w:ind w:left="720"/>
        <w:jc w:val="both"/>
        <w:rPr>
          <w:rFonts w:asciiTheme="majorHAnsi" w:eastAsiaTheme="majorEastAsia" w:hAnsiTheme="majorHAnsi" w:cstheme="majorBidi"/>
          <w:b/>
          <w:bCs/>
          <w:i/>
          <w:color w:val="000000" w:themeColor="text1"/>
          <w:sz w:val="28"/>
          <w:szCs w:val="28"/>
        </w:rPr>
      </w:pPr>
    </w:p>
    <w:p w:rsidR="00545D24" w:rsidRPr="00545D24" w:rsidRDefault="00545D24" w:rsidP="00582EA5">
      <w:pPr>
        <w:autoSpaceDE w:val="0"/>
        <w:autoSpaceDN w:val="0"/>
        <w:adjustRightInd w:val="0"/>
        <w:spacing w:after="100" w:afterAutospacing="1" w:line="240" w:lineRule="auto"/>
        <w:jc w:val="both"/>
        <w:rPr>
          <w:rFonts w:ascii="Times New Roman" w:hAnsi="Times New Roman" w:cs="Times New Roman"/>
          <w:sz w:val="24"/>
          <w:szCs w:val="24"/>
        </w:rPr>
      </w:pPr>
      <w:r w:rsidRPr="00582EA5">
        <w:rPr>
          <w:rFonts w:asciiTheme="majorHAnsi" w:eastAsiaTheme="majorEastAsia" w:hAnsiTheme="majorHAnsi" w:cstheme="majorBidi"/>
          <w:b/>
          <w:bCs/>
          <w:i/>
          <w:color w:val="000000" w:themeColor="text1"/>
          <w:sz w:val="28"/>
          <w:szCs w:val="28"/>
        </w:rPr>
        <w:t>Artículo</w:t>
      </w:r>
      <w:r w:rsidR="00582EA5" w:rsidRPr="00582EA5">
        <w:rPr>
          <w:rFonts w:asciiTheme="majorHAnsi" w:eastAsiaTheme="majorEastAsia" w:hAnsiTheme="majorHAnsi" w:cstheme="majorBidi"/>
          <w:b/>
          <w:bCs/>
          <w:i/>
          <w:color w:val="000000" w:themeColor="text1"/>
          <w:sz w:val="28"/>
          <w:szCs w:val="28"/>
        </w:rPr>
        <w:t xml:space="preserve"> </w:t>
      </w:r>
      <w:r>
        <w:rPr>
          <w:rFonts w:asciiTheme="majorHAnsi" w:eastAsiaTheme="majorEastAsia" w:hAnsiTheme="majorHAnsi" w:cstheme="majorBidi"/>
          <w:b/>
          <w:bCs/>
          <w:i/>
          <w:color w:val="000000" w:themeColor="text1"/>
          <w:sz w:val="28"/>
          <w:szCs w:val="28"/>
        </w:rPr>
        <w:t>17</w:t>
      </w:r>
      <w:r w:rsidR="00582EA5" w:rsidRPr="00582EA5">
        <w:rPr>
          <w:rFonts w:asciiTheme="majorHAnsi" w:eastAsiaTheme="majorEastAsia" w:hAnsiTheme="majorHAnsi" w:cstheme="majorBidi"/>
          <w:b/>
          <w:bCs/>
          <w:i/>
          <w:color w:val="000000" w:themeColor="text1"/>
          <w:sz w:val="28"/>
          <w:szCs w:val="28"/>
        </w:rPr>
        <w:t>.</w:t>
      </w:r>
      <w:r w:rsidR="00582EA5" w:rsidRPr="00AF23E7">
        <w:rPr>
          <w:rFonts w:ascii="Arial" w:hAnsi="Arial" w:cs="Arial"/>
          <w:b/>
          <w:bCs/>
          <w:color w:val="404040"/>
          <w:sz w:val="28"/>
          <w:szCs w:val="28"/>
          <w:lang w:val="es-ES_tradnl"/>
        </w:rPr>
        <w:t xml:space="preserve"> </w:t>
      </w:r>
      <w:r w:rsidRPr="00545D24">
        <w:rPr>
          <w:rFonts w:ascii="Times New Roman" w:hAnsi="Times New Roman" w:cs="Times New Roman"/>
          <w:sz w:val="24"/>
          <w:szCs w:val="24"/>
        </w:rPr>
        <w:t>Vigencia</w:t>
      </w:r>
      <w:r w:rsidR="00582EA5" w:rsidRPr="00545D24">
        <w:rPr>
          <w:rFonts w:ascii="Times New Roman" w:hAnsi="Times New Roman" w:cs="Times New Roman"/>
          <w:sz w:val="24"/>
          <w:szCs w:val="24"/>
        </w:rPr>
        <w:t xml:space="preserve">. </w:t>
      </w:r>
    </w:p>
    <w:p w:rsidR="00582EA5" w:rsidRPr="00545D24" w:rsidRDefault="00582EA5" w:rsidP="00582EA5">
      <w:pPr>
        <w:autoSpaceDE w:val="0"/>
        <w:autoSpaceDN w:val="0"/>
        <w:adjustRightInd w:val="0"/>
        <w:spacing w:after="100" w:afterAutospacing="1" w:line="240" w:lineRule="auto"/>
        <w:jc w:val="both"/>
        <w:rPr>
          <w:rFonts w:ascii="Times New Roman" w:hAnsi="Times New Roman" w:cs="Times New Roman"/>
          <w:sz w:val="24"/>
          <w:szCs w:val="24"/>
        </w:rPr>
      </w:pPr>
      <w:r w:rsidRPr="00545D24">
        <w:rPr>
          <w:rFonts w:ascii="Times New Roman" w:hAnsi="Times New Roman" w:cs="Times New Roman"/>
          <w:sz w:val="24"/>
          <w:szCs w:val="24"/>
        </w:rPr>
        <w:t xml:space="preserve">EI presente Reglamento entrará en vigencia a partir de su </w:t>
      </w:r>
      <w:r w:rsidR="00545D24" w:rsidRPr="00545D24">
        <w:rPr>
          <w:rFonts w:ascii="Times New Roman" w:hAnsi="Times New Roman" w:cs="Times New Roman"/>
          <w:sz w:val="24"/>
          <w:szCs w:val="24"/>
        </w:rPr>
        <w:t>aprobación en Corporación</w:t>
      </w:r>
      <w:r w:rsidR="00545D24">
        <w:rPr>
          <w:rFonts w:ascii="Times New Roman" w:hAnsi="Times New Roman" w:cs="Times New Roman"/>
          <w:sz w:val="24"/>
          <w:szCs w:val="24"/>
        </w:rPr>
        <w:t xml:space="preserve"> Municipal </w:t>
      </w:r>
      <w:r w:rsidR="00545D24" w:rsidRPr="00545D24">
        <w:rPr>
          <w:rFonts w:ascii="Times New Roman" w:hAnsi="Times New Roman" w:cs="Times New Roman"/>
          <w:sz w:val="24"/>
          <w:szCs w:val="24"/>
        </w:rPr>
        <w:t>mediante ordenanza municipal y sea so</w:t>
      </w:r>
      <w:r w:rsidR="00545D24">
        <w:rPr>
          <w:rFonts w:ascii="Times New Roman" w:hAnsi="Times New Roman" w:cs="Times New Roman"/>
          <w:sz w:val="24"/>
          <w:szCs w:val="24"/>
        </w:rPr>
        <w:t>cializado en Cabildo Respectivo.</w:t>
      </w:r>
    </w:p>
    <w:p w:rsidR="00582EA5" w:rsidRPr="00582EA5" w:rsidRDefault="00582EA5" w:rsidP="00582EA5">
      <w:pPr>
        <w:pStyle w:val="Default"/>
        <w:rPr>
          <w:sz w:val="22"/>
          <w:szCs w:val="22"/>
        </w:rPr>
      </w:pPr>
    </w:p>
    <w:sectPr w:rsidR="00582EA5" w:rsidRPr="00582EA5" w:rsidSect="00BE29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263"/>
    <w:multiLevelType w:val="hybridMultilevel"/>
    <w:tmpl w:val="B3228D64"/>
    <w:lvl w:ilvl="0" w:tplc="EB18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9A9"/>
    <w:multiLevelType w:val="hybridMultilevel"/>
    <w:tmpl w:val="74BCBB36"/>
    <w:lvl w:ilvl="0" w:tplc="EB18A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B17844"/>
    <w:multiLevelType w:val="multilevel"/>
    <w:tmpl w:val="40D2383C"/>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175613D"/>
    <w:multiLevelType w:val="multilevel"/>
    <w:tmpl w:val="F8DE1D7E"/>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9C5559D"/>
    <w:multiLevelType w:val="multilevel"/>
    <w:tmpl w:val="0409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5">
    <w:nsid w:val="27773DE8"/>
    <w:multiLevelType w:val="hybridMultilevel"/>
    <w:tmpl w:val="141CBE3C"/>
    <w:lvl w:ilvl="0" w:tplc="EB18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26381"/>
    <w:multiLevelType w:val="hybridMultilevel"/>
    <w:tmpl w:val="3E8E55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070329"/>
    <w:multiLevelType w:val="hybridMultilevel"/>
    <w:tmpl w:val="3DE86F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0C4FFF"/>
    <w:multiLevelType w:val="hybridMultilevel"/>
    <w:tmpl w:val="58C27EEC"/>
    <w:lvl w:ilvl="0" w:tplc="EB18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B55C4"/>
    <w:multiLevelType w:val="hybridMultilevel"/>
    <w:tmpl w:val="0644A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0D5B5C"/>
    <w:multiLevelType w:val="hybridMultilevel"/>
    <w:tmpl w:val="489E4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E3B57"/>
    <w:multiLevelType w:val="hybridMultilevel"/>
    <w:tmpl w:val="74BCBB36"/>
    <w:lvl w:ilvl="0" w:tplc="EB18A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E560DA"/>
    <w:multiLevelType w:val="hybridMultilevel"/>
    <w:tmpl w:val="CC300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81C9A"/>
    <w:multiLevelType w:val="hybridMultilevel"/>
    <w:tmpl w:val="489E4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E0855"/>
    <w:multiLevelType w:val="hybridMultilevel"/>
    <w:tmpl w:val="8D102E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387011"/>
    <w:multiLevelType w:val="hybridMultilevel"/>
    <w:tmpl w:val="24B806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024551"/>
    <w:multiLevelType w:val="hybridMultilevel"/>
    <w:tmpl w:val="7A7410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BD4D86"/>
    <w:multiLevelType w:val="hybridMultilevel"/>
    <w:tmpl w:val="DAFA3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577B33"/>
    <w:multiLevelType w:val="hybridMultilevel"/>
    <w:tmpl w:val="6CF2FE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D23F7F"/>
    <w:multiLevelType w:val="hybridMultilevel"/>
    <w:tmpl w:val="3CEA5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780E11"/>
    <w:multiLevelType w:val="hybridMultilevel"/>
    <w:tmpl w:val="F63604AA"/>
    <w:lvl w:ilvl="0" w:tplc="EB18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A1D11"/>
    <w:multiLevelType w:val="hybridMultilevel"/>
    <w:tmpl w:val="9C085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21"/>
  </w:num>
  <w:num w:numId="7">
    <w:abstractNumId w:val="4"/>
  </w:num>
  <w:num w:numId="8">
    <w:abstractNumId w:val="17"/>
  </w:num>
  <w:num w:numId="9">
    <w:abstractNumId w:val="5"/>
  </w:num>
  <w:num w:numId="10">
    <w:abstractNumId w:val="19"/>
  </w:num>
  <w:num w:numId="11">
    <w:abstractNumId w:val="9"/>
  </w:num>
  <w:num w:numId="12">
    <w:abstractNumId w:val="7"/>
  </w:num>
  <w:num w:numId="13">
    <w:abstractNumId w:val="16"/>
  </w:num>
  <w:num w:numId="14">
    <w:abstractNumId w:val="0"/>
  </w:num>
  <w:num w:numId="15">
    <w:abstractNumId w:val="11"/>
  </w:num>
  <w:num w:numId="16">
    <w:abstractNumId w:val="1"/>
  </w:num>
  <w:num w:numId="17">
    <w:abstractNumId w:val="12"/>
  </w:num>
  <w:num w:numId="18">
    <w:abstractNumId w:val="20"/>
  </w:num>
  <w:num w:numId="19">
    <w:abstractNumId w:val="14"/>
  </w:num>
  <w:num w:numId="20">
    <w:abstractNumId w:val="10"/>
  </w:num>
  <w:num w:numId="21">
    <w:abstractNumId w:val="13"/>
  </w:num>
  <w:num w:numId="22">
    <w:abstractNumId w:val="8"/>
  </w:num>
  <w:num w:numId="23">
    <w:abstractNumId w:val="15"/>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93"/>
    <w:rsid w:val="00027F22"/>
    <w:rsid w:val="000B03F1"/>
    <w:rsid w:val="001C6676"/>
    <w:rsid w:val="002033BC"/>
    <w:rsid w:val="00254324"/>
    <w:rsid w:val="003236A1"/>
    <w:rsid w:val="004134DE"/>
    <w:rsid w:val="0041597D"/>
    <w:rsid w:val="00434401"/>
    <w:rsid w:val="00540B05"/>
    <w:rsid w:val="00545D24"/>
    <w:rsid w:val="00582EA5"/>
    <w:rsid w:val="00793D0D"/>
    <w:rsid w:val="00804AD3"/>
    <w:rsid w:val="00865DEE"/>
    <w:rsid w:val="00962705"/>
    <w:rsid w:val="009E2692"/>
    <w:rsid w:val="009E4BDA"/>
    <w:rsid w:val="00A10946"/>
    <w:rsid w:val="00A33F93"/>
    <w:rsid w:val="00BE2914"/>
    <w:rsid w:val="00C14864"/>
    <w:rsid w:val="00E7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3F93"/>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33F9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33F9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33F9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33F9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33F9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33F9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3F9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3F9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F93"/>
    <w:rPr>
      <w:rFonts w:asciiTheme="majorHAnsi" w:eastAsiaTheme="majorEastAsia" w:hAnsiTheme="majorHAnsi" w:cstheme="majorBidi"/>
      <w:b/>
      <w:bCs/>
      <w:color w:val="365F91" w:themeColor="accent1" w:themeShade="BF"/>
      <w:sz w:val="28"/>
      <w:szCs w:val="28"/>
      <w:lang w:val="es-HN"/>
    </w:rPr>
  </w:style>
  <w:style w:type="character" w:customStyle="1" w:styleId="Ttulo2Car">
    <w:name w:val="Título 2 Car"/>
    <w:basedOn w:val="Fuentedeprrafopredeter"/>
    <w:link w:val="Ttulo2"/>
    <w:uiPriority w:val="9"/>
    <w:semiHidden/>
    <w:rsid w:val="00A33F93"/>
    <w:rPr>
      <w:rFonts w:asciiTheme="majorHAnsi" w:eastAsiaTheme="majorEastAsia" w:hAnsiTheme="majorHAnsi" w:cstheme="majorBidi"/>
      <w:b/>
      <w:bCs/>
      <w:color w:val="4F81BD" w:themeColor="accent1"/>
      <w:sz w:val="26"/>
      <w:szCs w:val="26"/>
      <w:lang w:val="es-HN"/>
    </w:rPr>
  </w:style>
  <w:style w:type="character" w:customStyle="1" w:styleId="Ttulo3Car">
    <w:name w:val="Título 3 Car"/>
    <w:basedOn w:val="Fuentedeprrafopredeter"/>
    <w:link w:val="Ttulo3"/>
    <w:uiPriority w:val="9"/>
    <w:semiHidden/>
    <w:rsid w:val="00A33F93"/>
    <w:rPr>
      <w:rFonts w:asciiTheme="majorHAnsi" w:eastAsiaTheme="majorEastAsia" w:hAnsiTheme="majorHAnsi" w:cstheme="majorBidi"/>
      <w:b/>
      <w:bCs/>
      <w:color w:val="4F81BD" w:themeColor="accent1"/>
      <w:lang w:val="es-HN"/>
    </w:rPr>
  </w:style>
  <w:style w:type="character" w:customStyle="1" w:styleId="Ttulo4Car">
    <w:name w:val="Título 4 Car"/>
    <w:basedOn w:val="Fuentedeprrafopredeter"/>
    <w:link w:val="Ttulo4"/>
    <w:uiPriority w:val="9"/>
    <w:semiHidden/>
    <w:rsid w:val="00A33F93"/>
    <w:rPr>
      <w:rFonts w:asciiTheme="majorHAnsi" w:eastAsiaTheme="majorEastAsia" w:hAnsiTheme="majorHAnsi" w:cstheme="majorBidi"/>
      <w:b/>
      <w:bCs/>
      <w:i/>
      <w:iCs/>
      <w:color w:val="4F81BD" w:themeColor="accent1"/>
      <w:lang w:val="es-HN"/>
    </w:rPr>
  </w:style>
  <w:style w:type="character" w:customStyle="1" w:styleId="Ttulo5Car">
    <w:name w:val="Título 5 Car"/>
    <w:basedOn w:val="Fuentedeprrafopredeter"/>
    <w:link w:val="Ttulo5"/>
    <w:uiPriority w:val="9"/>
    <w:semiHidden/>
    <w:rsid w:val="00A33F93"/>
    <w:rPr>
      <w:rFonts w:asciiTheme="majorHAnsi" w:eastAsiaTheme="majorEastAsia" w:hAnsiTheme="majorHAnsi" w:cstheme="majorBidi"/>
      <w:color w:val="243F60" w:themeColor="accent1" w:themeShade="7F"/>
      <w:lang w:val="es-HN"/>
    </w:rPr>
  </w:style>
  <w:style w:type="character" w:customStyle="1" w:styleId="Ttulo6Car">
    <w:name w:val="Título 6 Car"/>
    <w:basedOn w:val="Fuentedeprrafopredeter"/>
    <w:link w:val="Ttulo6"/>
    <w:uiPriority w:val="9"/>
    <w:semiHidden/>
    <w:rsid w:val="00A33F93"/>
    <w:rPr>
      <w:rFonts w:asciiTheme="majorHAnsi" w:eastAsiaTheme="majorEastAsia" w:hAnsiTheme="majorHAnsi" w:cstheme="majorBidi"/>
      <w:i/>
      <w:iCs/>
      <w:color w:val="243F60" w:themeColor="accent1" w:themeShade="7F"/>
      <w:lang w:val="es-HN"/>
    </w:rPr>
  </w:style>
  <w:style w:type="character" w:customStyle="1" w:styleId="Ttulo7Car">
    <w:name w:val="Título 7 Car"/>
    <w:basedOn w:val="Fuentedeprrafopredeter"/>
    <w:link w:val="Ttulo7"/>
    <w:uiPriority w:val="9"/>
    <w:semiHidden/>
    <w:rsid w:val="00A33F93"/>
    <w:rPr>
      <w:rFonts w:asciiTheme="majorHAnsi" w:eastAsiaTheme="majorEastAsia" w:hAnsiTheme="majorHAnsi" w:cstheme="majorBidi"/>
      <w:i/>
      <w:iCs/>
      <w:color w:val="404040" w:themeColor="text1" w:themeTint="BF"/>
      <w:lang w:val="es-HN"/>
    </w:rPr>
  </w:style>
  <w:style w:type="character" w:customStyle="1" w:styleId="Ttulo8Car">
    <w:name w:val="Título 8 Car"/>
    <w:basedOn w:val="Fuentedeprrafopredeter"/>
    <w:link w:val="Ttulo8"/>
    <w:uiPriority w:val="9"/>
    <w:semiHidden/>
    <w:rsid w:val="00A33F93"/>
    <w:rPr>
      <w:rFonts w:asciiTheme="majorHAnsi" w:eastAsiaTheme="majorEastAsia" w:hAnsiTheme="majorHAnsi" w:cstheme="majorBidi"/>
      <w:color w:val="404040" w:themeColor="text1" w:themeTint="BF"/>
      <w:sz w:val="20"/>
      <w:szCs w:val="20"/>
      <w:lang w:val="es-HN"/>
    </w:rPr>
  </w:style>
  <w:style w:type="character" w:customStyle="1" w:styleId="Ttulo9Car">
    <w:name w:val="Título 9 Car"/>
    <w:basedOn w:val="Fuentedeprrafopredeter"/>
    <w:link w:val="Ttulo9"/>
    <w:uiPriority w:val="9"/>
    <w:semiHidden/>
    <w:rsid w:val="00A33F93"/>
    <w:rPr>
      <w:rFonts w:asciiTheme="majorHAnsi" w:eastAsiaTheme="majorEastAsia" w:hAnsiTheme="majorHAnsi" w:cstheme="majorBidi"/>
      <w:i/>
      <w:iCs/>
      <w:color w:val="404040" w:themeColor="text1" w:themeTint="BF"/>
      <w:sz w:val="20"/>
      <w:szCs w:val="20"/>
      <w:lang w:val="es-HN"/>
    </w:rPr>
  </w:style>
  <w:style w:type="paragraph" w:customStyle="1" w:styleId="Default">
    <w:name w:val="Default"/>
    <w:rsid w:val="00A33F9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62705"/>
    <w:pPr>
      <w:ind w:left="720"/>
      <w:contextualSpacing/>
    </w:pPr>
  </w:style>
  <w:style w:type="paragraph" w:styleId="Sinespaciado">
    <w:name w:val="No Spacing"/>
    <w:link w:val="SinespaciadoCar"/>
    <w:uiPriority w:val="1"/>
    <w:qFormat/>
    <w:rsid w:val="00BE2914"/>
    <w:pPr>
      <w:spacing w:after="0" w:line="240" w:lineRule="auto"/>
    </w:pPr>
    <w:rPr>
      <w:lang w:val="es-ES"/>
    </w:rPr>
  </w:style>
  <w:style w:type="character" w:customStyle="1" w:styleId="SinespaciadoCar">
    <w:name w:val="Sin espaciado Car"/>
    <w:basedOn w:val="Fuentedeprrafopredeter"/>
    <w:link w:val="Sinespaciado"/>
    <w:uiPriority w:val="1"/>
    <w:rsid w:val="00BE2914"/>
    <w:rPr>
      <w:rFonts w:eastAsiaTheme="minorEastAsia"/>
      <w:lang w:val="es-ES"/>
    </w:rPr>
  </w:style>
  <w:style w:type="paragraph" w:styleId="Textodeglobo">
    <w:name w:val="Balloon Text"/>
    <w:basedOn w:val="Normal"/>
    <w:link w:val="TextodegloboCar"/>
    <w:uiPriority w:val="99"/>
    <w:semiHidden/>
    <w:unhideWhenUsed/>
    <w:rsid w:val="00BE2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914"/>
    <w:rPr>
      <w:rFonts w:ascii="Tahoma" w:hAnsi="Tahoma" w:cs="Tahoma"/>
      <w:sz w:val="16"/>
      <w:szCs w:val="16"/>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3F93"/>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33F9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33F9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33F9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33F9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33F9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33F9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3F9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3F9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F93"/>
    <w:rPr>
      <w:rFonts w:asciiTheme="majorHAnsi" w:eastAsiaTheme="majorEastAsia" w:hAnsiTheme="majorHAnsi" w:cstheme="majorBidi"/>
      <w:b/>
      <w:bCs/>
      <w:color w:val="365F91" w:themeColor="accent1" w:themeShade="BF"/>
      <w:sz w:val="28"/>
      <w:szCs w:val="28"/>
      <w:lang w:val="es-HN"/>
    </w:rPr>
  </w:style>
  <w:style w:type="character" w:customStyle="1" w:styleId="Ttulo2Car">
    <w:name w:val="Título 2 Car"/>
    <w:basedOn w:val="Fuentedeprrafopredeter"/>
    <w:link w:val="Ttulo2"/>
    <w:uiPriority w:val="9"/>
    <w:semiHidden/>
    <w:rsid w:val="00A33F93"/>
    <w:rPr>
      <w:rFonts w:asciiTheme="majorHAnsi" w:eastAsiaTheme="majorEastAsia" w:hAnsiTheme="majorHAnsi" w:cstheme="majorBidi"/>
      <w:b/>
      <w:bCs/>
      <w:color w:val="4F81BD" w:themeColor="accent1"/>
      <w:sz w:val="26"/>
      <w:szCs w:val="26"/>
      <w:lang w:val="es-HN"/>
    </w:rPr>
  </w:style>
  <w:style w:type="character" w:customStyle="1" w:styleId="Ttulo3Car">
    <w:name w:val="Título 3 Car"/>
    <w:basedOn w:val="Fuentedeprrafopredeter"/>
    <w:link w:val="Ttulo3"/>
    <w:uiPriority w:val="9"/>
    <w:semiHidden/>
    <w:rsid w:val="00A33F93"/>
    <w:rPr>
      <w:rFonts w:asciiTheme="majorHAnsi" w:eastAsiaTheme="majorEastAsia" w:hAnsiTheme="majorHAnsi" w:cstheme="majorBidi"/>
      <w:b/>
      <w:bCs/>
      <w:color w:val="4F81BD" w:themeColor="accent1"/>
      <w:lang w:val="es-HN"/>
    </w:rPr>
  </w:style>
  <w:style w:type="character" w:customStyle="1" w:styleId="Ttulo4Car">
    <w:name w:val="Título 4 Car"/>
    <w:basedOn w:val="Fuentedeprrafopredeter"/>
    <w:link w:val="Ttulo4"/>
    <w:uiPriority w:val="9"/>
    <w:semiHidden/>
    <w:rsid w:val="00A33F93"/>
    <w:rPr>
      <w:rFonts w:asciiTheme="majorHAnsi" w:eastAsiaTheme="majorEastAsia" w:hAnsiTheme="majorHAnsi" w:cstheme="majorBidi"/>
      <w:b/>
      <w:bCs/>
      <w:i/>
      <w:iCs/>
      <w:color w:val="4F81BD" w:themeColor="accent1"/>
      <w:lang w:val="es-HN"/>
    </w:rPr>
  </w:style>
  <w:style w:type="character" w:customStyle="1" w:styleId="Ttulo5Car">
    <w:name w:val="Título 5 Car"/>
    <w:basedOn w:val="Fuentedeprrafopredeter"/>
    <w:link w:val="Ttulo5"/>
    <w:uiPriority w:val="9"/>
    <w:semiHidden/>
    <w:rsid w:val="00A33F93"/>
    <w:rPr>
      <w:rFonts w:asciiTheme="majorHAnsi" w:eastAsiaTheme="majorEastAsia" w:hAnsiTheme="majorHAnsi" w:cstheme="majorBidi"/>
      <w:color w:val="243F60" w:themeColor="accent1" w:themeShade="7F"/>
      <w:lang w:val="es-HN"/>
    </w:rPr>
  </w:style>
  <w:style w:type="character" w:customStyle="1" w:styleId="Ttulo6Car">
    <w:name w:val="Título 6 Car"/>
    <w:basedOn w:val="Fuentedeprrafopredeter"/>
    <w:link w:val="Ttulo6"/>
    <w:uiPriority w:val="9"/>
    <w:semiHidden/>
    <w:rsid w:val="00A33F93"/>
    <w:rPr>
      <w:rFonts w:asciiTheme="majorHAnsi" w:eastAsiaTheme="majorEastAsia" w:hAnsiTheme="majorHAnsi" w:cstheme="majorBidi"/>
      <w:i/>
      <w:iCs/>
      <w:color w:val="243F60" w:themeColor="accent1" w:themeShade="7F"/>
      <w:lang w:val="es-HN"/>
    </w:rPr>
  </w:style>
  <w:style w:type="character" w:customStyle="1" w:styleId="Ttulo7Car">
    <w:name w:val="Título 7 Car"/>
    <w:basedOn w:val="Fuentedeprrafopredeter"/>
    <w:link w:val="Ttulo7"/>
    <w:uiPriority w:val="9"/>
    <w:semiHidden/>
    <w:rsid w:val="00A33F93"/>
    <w:rPr>
      <w:rFonts w:asciiTheme="majorHAnsi" w:eastAsiaTheme="majorEastAsia" w:hAnsiTheme="majorHAnsi" w:cstheme="majorBidi"/>
      <w:i/>
      <w:iCs/>
      <w:color w:val="404040" w:themeColor="text1" w:themeTint="BF"/>
      <w:lang w:val="es-HN"/>
    </w:rPr>
  </w:style>
  <w:style w:type="character" w:customStyle="1" w:styleId="Ttulo8Car">
    <w:name w:val="Título 8 Car"/>
    <w:basedOn w:val="Fuentedeprrafopredeter"/>
    <w:link w:val="Ttulo8"/>
    <w:uiPriority w:val="9"/>
    <w:semiHidden/>
    <w:rsid w:val="00A33F93"/>
    <w:rPr>
      <w:rFonts w:asciiTheme="majorHAnsi" w:eastAsiaTheme="majorEastAsia" w:hAnsiTheme="majorHAnsi" w:cstheme="majorBidi"/>
      <w:color w:val="404040" w:themeColor="text1" w:themeTint="BF"/>
      <w:sz w:val="20"/>
      <w:szCs w:val="20"/>
      <w:lang w:val="es-HN"/>
    </w:rPr>
  </w:style>
  <w:style w:type="character" w:customStyle="1" w:styleId="Ttulo9Car">
    <w:name w:val="Título 9 Car"/>
    <w:basedOn w:val="Fuentedeprrafopredeter"/>
    <w:link w:val="Ttulo9"/>
    <w:uiPriority w:val="9"/>
    <w:semiHidden/>
    <w:rsid w:val="00A33F93"/>
    <w:rPr>
      <w:rFonts w:asciiTheme="majorHAnsi" w:eastAsiaTheme="majorEastAsia" w:hAnsiTheme="majorHAnsi" w:cstheme="majorBidi"/>
      <w:i/>
      <w:iCs/>
      <w:color w:val="404040" w:themeColor="text1" w:themeTint="BF"/>
      <w:sz w:val="20"/>
      <w:szCs w:val="20"/>
      <w:lang w:val="es-HN"/>
    </w:rPr>
  </w:style>
  <w:style w:type="paragraph" w:customStyle="1" w:styleId="Default">
    <w:name w:val="Default"/>
    <w:rsid w:val="00A33F9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62705"/>
    <w:pPr>
      <w:ind w:left="720"/>
      <w:contextualSpacing/>
    </w:pPr>
  </w:style>
  <w:style w:type="paragraph" w:styleId="Sinespaciado">
    <w:name w:val="No Spacing"/>
    <w:link w:val="SinespaciadoCar"/>
    <w:uiPriority w:val="1"/>
    <w:qFormat/>
    <w:rsid w:val="00BE2914"/>
    <w:pPr>
      <w:spacing w:after="0" w:line="240" w:lineRule="auto"/>
    </w:pPr>
    <w:rPr>
      <w:lang w:val="es-ES"/>
    </w:rPr>
  </w:style>
  <w:style w:type="character" w:customStyle="1" w:styleId="SinespaciadoCar">
    <w:name w:val="Sin espaciado Car"/>
    <w:basedOn w:val="Fuentedeprrafopredeter"/>
    <w:link w:val="Sinespaciado"/>
    <w:uiPriority w:val="1"/>
    <w:rsid w:val="00BE2914"/>
    <w:rPr>
      <w:rFonts w:eastAsiaTheme="minorEastAsia"/>
      <w:lang w:val="es-ES"/>
    </w:rPr>
  </w:style>
  <w:style w:type="paragraph" w:styleId="Textodeglobo">
    <w:name w:val="Balloon Text"/>
    <w:basedOn w:val="Normal"/>
    <w:link w:val="TextodegloboCar"/>
    <w:uiPriority w:val="99"/>
    <w:semiHidden/>
    <w:unhideWhenUsed/>
    <w:rsid w:val="00BE2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914"/>
    <w:rPr>
      <w:rFonts w:ascii="Tahoma" w:hAnsi="Tahoma" w:cs="Tahoma"/>
      <w:sz w:val="16"/>
      <w:szCs w:val="1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D5F816216249D99DB8D2ABA3D8612E"/>
        <w:category>
          <w:name w:val="General"/>
          <w:gallery w:val="placeholder"/>
        </w:category>
        <w:types>
          <w:type w:val="bbPlcHdr"/>
        </w:types>
        <w:behaviors>
          <w:behavior w:val="content"/>
        </w:behaviors>
        <w:guid w:val="{9DFE6147-DDB5-46C3-86F0-04B661E015BB}"/>
      </w:docPartPr>
      <w:docPartBody>
        <w:p w:rsidR="00E27CF9" w:rsidRDefault="0071240C" w:rsidP="0071240C">
          <w:pPr>
            <w:pStyle w:val="DFD5F816216249D99DB8D2ABA3D8612E"/>
          </w:pPr>
          <w:r>
            <w:rPr>
              <w:rFonts w:asciiTheme="majorHAnsi" w:eastAsiaTheme="majorEastAsia" w:hAnsiTheme="majorHAnsi" w:cstheme="majorBidi"/>
              <w:lang w:val="es-ES"/>
            </w:rPr>
            <w:t>[Escribir el nombre de la compañía]</w:t>
          </w:r>
        </w:p>
      </w:docPartBody>
    </w:docPart>
    <w:docPart>
      <w:docPartPr>
        <w:name w:val="FF04B7789F0640ECAD801F82931673BD"/>
        <w:category>
          <w:name w:val="General"/>
          <w:gallery w:val="placeholder"/>
        </w:category>
        <w:types>
          <w:type w:val="bbPlcHdr"/>
        </w:types>
        <w:behaviors>
          <w:behavior w:val="content"/>
        </w:behaviors>
        <w:guid w:val="{3B5D1F9A-D8B8-43FA-BB1F-CD82B4C56AC1}"/>
      </w:docPartPr>
      <w:docPartBody>
        <w:p w:rsidR="00E27CF9" w:rsidRDefault="0071240C" w:rsidP="0071240C">
          <w:pPr>
            <w:pStyle w:val="FF04B7789F0640ECAD801F82931673BD"/>
          </w:pPr>
          <w:r>
            <w:rPr>
              <w:rFonts w:asciiTheme="majorHAnsi" w:eastAsiaTheme="majorEastAsia" w:hAnsiTheme="majorHAnsi" w:cstheme="majorBidi"/>
              <w:color w:val="4F81BD" w:themeColor="accent1"/>
              <w:sz w:val="80"/>
              <w:szCs w:val="80"/>
              <w:lang w:val="es-ES"/>
            </w:rPr>
            <w:t>[Escribir el título del documento]</w:t>
          </w:r>
        </w:p>
      </w:docPartBody>
    </w:docPart>
    <w:docPart>
      <w:docPartPr>
        <w:name w:val="E1FEE132FB714751961683854136E5C0"/>
        <w:category>
          <w:name w:val="General"/>
          <w:gallery w:val="placeholder"/>
        </w:category>
        <w:types>
          <w:type w:val="bbPlcHdr"/>
        </w:types>
        <w:behaviors>
          <w:behavior w:val="content"/>
        </w:behaviors>
        <w:guid w:val="{418851F9-1E10-4905-AA70-2C90B440258D}"/>
      </w:docPartPr>
      <w:docPartBody>
        <w:p w:rsidR="00E27CF9" w:rsidRDefault="0071240C" w:rsidP="0071240C">
          <w:pPr>
            <w:pStyle w:val="E1FEE132FB714751961683854136E5C0"/>
          </w:pPr>
          <w:r>
            <w:rPr>
              <w:rFonts w:asciiTheme="majorHAnsi" w:eastAsiaTheme="majorEastAsia" w:hAnsiTheme="majorHAnsi" w:cstheme="majorBidi"/>
              <w:lang w:val="es-ES"/>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71240C"/>
    <w:rsid w:val="003258A4"/>
    <w:rsid w:val="0071240C"/>
    <w:rsid w:val="00E2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D5F816216249D99DB8D2ABA3D8612E">
    <w:name w:val="DFD5F816216249D99DB8D2ABA3D8612E"/>
    <w:rsid w:val="0071240C"/>
  </w:style>
  <w:style w:type="paragraph" w:customStyle="1" w:styleId="FF04B7789F0640ECAD801F82931673BD">
    <w:name w:val="FF04B7789F0640ECAD801F82931673BD"/>
    <w:rsid w:val="0071240C"/>
  </w:style>
  <w:style w:type="paragraph" w:customStyle="1" w:styleId="E1FEE132FB714751961683854136E5C0">
    <w:name w:val="E1FEE132FB714751961683854136E5C0"/>
    <w:rsid w:val="0071240C"/>
  </w:style>
  <w:style w:type="paragraph" w:customStyle="1" w:styleId="C8F6B4C507EF4B7EA05FB4DFA59C6503">
    <w:name w:val="C8F6B4C507EF4B7EA05FB4DFA59C6503"/>
    <w:rsid w:val="0071240C"/>
  </w:style>
  <w:style w:type="paragraph" w:customStyle="1" w:styleId="7363086DA299433BB0DAFDB269856D45">
    <w:name w:val="7363086DA299433BB0DAFDB269856D45"/>
    <w:rsid w:val="007124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Tegucigalpa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Reglamento Genérico de Comisiones Locales de Seguridad</vt:lpstr>
    </vt:vector>
  </TitlesOfParts>
  <Company>Asociación de Municipios de Honduras AMHON</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Genérico de Comisiones Locales de Seguridad</dc:title>
  <dc:subject>Version borrador</dc:subject>
  <dc:creator>COMUNICACIONES</dc:creator>
  <cp:lastModifiedBy>COMUNICACIONES</cp:lastModifiedBy>
  <cp:revision>2</cp:revision>
  <dcterms:created xsi:type="dcterms:W3CDTF">2014-07-18T20:03:00Z</dcterms:created>
  <dcterms:modified xsi:type="dcterms:W3CDTF">2014-07-18T20:03:00Z</dcterms:modified>
</cp:coreProperties>
</file>